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5D4B9E" w14:textId="77777777" w:rsidR="00C61EB7" w:rsidRPr="004B2BE2" w:rsidRDefault="00A31C09" w:rsidP="006F1755">
      <w:pPr>
        <w:jc w:val="both"/>
        <w:rPr>
          <w:rFonts w:ascii="Verdana" w:hAnsi="Verdana"/>
          <w:b/>
          <w:bCs/>
          <w:sz w:val="18"/>
          <w:szCs w:val="18"/>
        </w:rPr>
      </w:pPr>
      <w:r w:rsidRPr="004B2BE2">
        <w:rPr>
          <w:rFonts w:ascii="Verdana" w:hAnsi="Verdana"/>
          <w:b/>
          <w:bCs/>
          <w:sz w:val="18"/>
          <w:szCs w:val="18"/>
        </w:rPr>
        <w:t>Voorstel van wet</w:t>
      </w:r>
      <w:r w:rsidR="00C61EB7" w:rsidRPr="004B2BE2">
        <w:rPr>
          <w:rFonts w:ascii="Verdana" w:hAnsi="Verdana"/>
          <w:b/>
          <w:bCs/>
          <w:sz w:val="18"/>
          <w:szCs w:val="18"/>
        </w:rPr>
        <w:t xml:space="preserve"> tot wijziging van Boek 2 van het Burgerlijk Wetboek ter verruiming van de mogelijkheden tot </w:t>
      </w:r>
      <w:r w:rsidR="00042C52" w:rsidRPr="004B2BE2">
        <w:rPr>
          <w:rFonts w:ascii="Verdana" w:hAnsi="Verdana"/>
          <w:b/>
          <w:bCs/>
          <w:sz w:val="18"/>
          <w:szCs w:val="18"/>
        </w:rPr>
        <w:t xml:space="preserve">het </w:t>
      </w:r>
      <w:r w:rsidR="00C61EB7" w:rsidRPr="004B2BE2">
        <w:rPr>
          <w:rFonts w:ascii="Verdana" w:hAnsi="Verdana"/>
          <w:b/>
          <w:bCs/>
          <w:sz w:val="18"/>
          <w:szCs w:val="18"/>
        </w:rPr>
        <w:t xml:space="preserve">verbieden van rechtspersonen </w:t>
      </w:r>
    </w:p>
    <w:p w14:paraId="2A2AC185" w14:textId="77777777" w:rsidR="00323071" w:rsidRPr="004B2BE2" w:rsidRDefault="00323071" w:rsidP="006F1755">
      <w:pPr>
        <w:jc w:val="both"/>
        <w:rPr>
          <w:rFonts w:ascii="Verdana" w:hAnsi="Verdana"/>
          <w:b/>
          <w:bCs/>
          <w:sz w:val="18"/>
          <w:szCs w:val="18"/>
        </w:rPr>
      </w:pPr>
    </w:p>
    <w:p w14:paraId="454ECBFB" w14:textId="77777777" w:rsidR="002903E9" w:rsidRPr="004B2BE2" w:rsidRDefault="002903E9" w:rsidP="006F1755">
      <w:pPr>
        <w:jc w:val="both"/>
        <w:rPr>
          <w:rFonts w:ascii="Verdana" w:hAnsi="Verdana"/>
          <w:b/>
          <w:bCs/>
          <w:sz w:val="18"/>
          <w:szCs w:val="18"/>
        </w:rPr>
      </w:pPr>
      <w:r w:rsidRPr="004B2BE2">
        <w:rPr>
          <w:rFonts w:ascii="Verdana" w:hAnsi="Verdana"/>
          <w:b/>
          <w:bCs/>
          <w:sz w:val="18"/>
          <w:szCs w:val="18"/>
        </w:rPr>
        <w:t>Memorie van Toelichting</w:t>
      </w:r>
      <w:r w:rsidR="004D7EE4" w:rsidRPr="004B2BE2">
        <w:rPr>
          <w:rFonts w:ascii="Verdana" w:hAnsi="Verdana"/>
          <w:b/>
          <w:bCs/>
          <w:sz w:val="18"/>
          <w:szCs w:val="18"/>
        </w:rPr>
        <w:t xml:space="preserve"> </w:t>
      </w:r>
    </w:p>
    <w:p w14:paraId="7AF42CA7" w14:textId="77777777" w:rsidR="00682888" w:rsidRPr="004B2BE2" w:rsidRDefault="00682888" w:rsidP="006F1755">
      <w:pPr>
        <w:jc w:val="both"/>
        <w:rPr>
          <w:rFonts w:ascii="Verdana" w:hAnsi="Verdana"/>
          <w:b/>
          <w:bCs/>
          <w:sz w:val="18"/>
          <w:szCs w:val="18"/>
        </w:rPr>
      </w:pPr>
      <w:r w:rsidRPr="004B2BE2">
        <w:rPr>
          <w:rFonts w:ascii="Verdana" w:hAnsi="Verdana"/>
          <w:b/>
          <w:bCs/>
          <w:sz w:val="18"/>
          <w:szCs w:val="18"/>
        </w:rPr>
        <w:t>I. Algemeen deel</w:t>
      </w:r>
    </w:p>
    <w:p w14:paraId="04620605" w14:textId="77777777" w:rsidR="007E0E49" w:rsidRPr="004B2BE2" w:rsidRDefault="00682888" w:rsidP="006F1755">
      <w:pPr>
        <w:jc w:val="both"/>
        <w:rPr>
          <w:rFonts w:ascii="Verdana" w:hAnsi="Verdana"/>
          <w:b/>
          <w:bCs/>
          <w:sz w:val="18"/>
          <w:szCs w:val="18"/>
        </w:rPr>
      </w:pPr>
      <w:r w:rsidRPr="004B2BE2">
        <w:rPr>
          <w:rFonts w:ascii="Verdana" w:hAnsi="Verdana"/>
          <w:b/>
          <w:bCs/>
          <w:sz w:val="18"/>
          <w:szCs w:val="18"/>
        </w:rPr>
        <w:t xml:space="preserve">1. </w:t>
      </w:r>
      <w:r w:rsidR="0091676C" w:rsidRPr="004B2BE2">
        <w:rPr>
          <w:rFonts w:ascii="Verdana" w:hAnsi="Verdana"/>
          <w:b/>
          <w:bCs/>
          <w:sz w:val="18"/>
          <w:szCs w:val="18"/>
        </w:rPr>
        <w:t>I</w:t>
      </w:r>
      <w:r w:rsidR="00916595" w:rsidRPr="004B2BE2">
        <w:rPr>
          <w:rFonts w:ascii="Verdana" w:hAnsi="Verdana"/>
          <w:b/>
          <w:bCs/>
          <w:sz w:val="18"/>
          <w:szCs w:val="18"/>
        </w:rPr>
        <w:t>nleiding</w:t>
      </w:r>
    </w:p>
    <w:p w14:paraId="3F8DB154" w14:textId="77777777" w:rsidR="0050744F" w:rsidRPr="004B2BE2" w:rsidRDefault="00D623F2" w:rsidP="006F1755">
      <w:pPr>
        <w:spacing w:after="0"/>
        <w:jc w:val="both"/>
        <w:rPr>
          <w:rFonts w:ascii="Verdana" w:hAnsi="Verdana"/>
          <w:sz w:val="18"/>
          <w:szCs w:val="18"/>
        </w:rPr>
      </w:pPr>
      <w:r w:rsidRPr="004B2BE2">
        <w:rPr>
          <w:rFonts w:ascii="Verdana" w:hAnsi="Verdana"/>
          <w:sz w:val="18"/>
          <w:szCs w:val="18"/>
        </w:rPr>
        <w:t>De Nederlandse democratische recht</w:t>
      </w:r>
      <w:r w:rsidR="00857F7B" w:rsidRPr="004B2BE2">
        <w:rPr>
          <w:rFonts w:ascii="Verdana" w:hAnsi="Verdana"/>
          <w:sz w:val="18"/>
          <w:szCs w:val="18"/>
        </w:rPr>
        <w:t>s</w:t>
      </w:r>
      <w:r w:rsidRPr="004B2BE2">
        <w:rPr>
          <w:rFonts w:ascii="Verdana" w:hAnsi="Verdana"/>
          <w:sz w:val="18"/>
          <w:szCs w:val="18"/>
        </w:rPr>
        <w:t>staat en de waarden die daaraan ten grondslag liggen</w:t>
      </w:r>
      <w:r w:rsidR="006A0EC6" w:rsidRPr="004B2BE2">
        <w:rPr>
          <w:rFonts w:ascii="Verdana" w:hAnsi="Verdana"/>
          <w:sz w:val="18"/>
          <w:szCs w:val="18"/>
        </w:rPr>
        <w:t>, zijn geen vanzelfsprekendheid.</w:t>
      </w:r>
      <w:r w:rsidRPr="004B2BE2">
        <w:rPr>
          <w:rFonts w:ascii="Verdana" w:hAnsi="Verdana"/>
          <w:sz w:val="18"/>
          <w:szCs w:val="18"/>
        </w:rPr>
        <w:t xml:space="preserve"> </w:t>
      </w:r>
      <w:r w:rsidR="0098066C" w:rsidRPr="004B2BE2">
        <w:rPr>
          <w:rFonts w:ascii="Verdana" w:hAnsi="Verdana"/>
          <w:sz w:val="18"/>
          <w:szCs w:val="18"/>
        </w:rPr>
        <w:t>Die waarden zijn gegroeid,</w:t>
      </w:r>
      <w:r w:rsidR="00F42F2C" w:rsidRPr="004B2BE2">
        <w:rPr>
          <w:rFonts w:ascii="Verdana" w:hAnsi="Verdana"/>
          <w:sz w:val="18"/>
          <w:szCs w:val="18"/>
        </w:rPr>
        <w:t xml:space="preserve"> bediscussieerd</w:t>
      </w:r>
      <w:r w:rsidR="0098066C" w:rsidRPr="004B2BE2">
        <w:rPr>
          <w:rFonts w:ascii="Verdana" w:hAnsi="Verdana"/>
          <w:sz w:val="18"/>
          <w:szCs w:val="18"/>
        </w:rPr>
        <w:t>,</w:t>
      </w:r>
      <w:r w:rsidR="00F42F2C" w:rsidRPr="004B2BE2">
        <w:rPr>
          <w:rFonts w:ascii="Verdana" w:hAnsi="Verdana"/>
          <w:sz w:val="18"/>
          <w:szCs w:val="18"/>
        </w:rPr>
        <w:t xml:space="preserve"> </w:t>
      </w:r>
      <w:r w:rsidR="0098066C" w:rsidRPr="004B2BE2">
        <w:rPr>
          <w:rFonts w:ascii="Verdana" w:hAnsi="Verdana"/>
          <w:sz w:val="18"/>
          <w:szCs w:val="18"/>
        </w:rPr>
        <w:t xml:space="preserve">geëvolueerd </w:t>
      </w:r>
      <w:r w:rsidR="00F42F2C" w:rsidRPr="004B2BE2">
        <w:rPr>
          <w:rFonts w:ascii="Verdana" w:hAnsi="Verdana"/>
          <w:sz w:val="18"/>
          <w:szCs w:val="18"/>
        </w:rPr>
        <w:t xml:space="preserve">en bevochten, van voor de eerste grondwet, de Staatsregeling voor het Bataafse Volk van 1798, tot aan het huidige bestel, </w:t>
      </w:r>
      <w:r w:rsidR="007F1D29" w:rsidRPr="004B2BE2">
        <w:rPr>
          <w:rFonts w:ascii="Verdana" w:hAnsi="Verdana"/>
          <w:sz w:val="18"/>
          <w:szCs w:val="18"/>
        </w:rPr>
        <w:t xml:space="preserve">ruim </w:t>
      </w:r>
      <w:r w:rsidR="00F42F2C" w:rsidRPr="004B2BE2">
        <w:rPr>
          <w:rFonts w:ascii="Verdana" w:hAnsi="Verdana"/>
          <w:sz w:val="18"/>
          <w:szCs w:val="18"/>
        </w:rPr>
        <w:t xml:space="preserve">220 jaren later. </w:t>
      </w:r>
    </w:p>
    <w:p w14:paraId="39D8B03E" w14:textId="77777777" w:rsidR="0050744F" w:rsidRPr="004B2BE2" w:rsidRDefault="007E3E23" w:rsidP="000A59E8">
      <w:pPr>
        <w:spacing w:after="0"/>
        <w:ind w:firstLine="708"/>
        <w:jc w:val="both"/>
        <w:rPr>
          <w:rFonts w:ascii="Verdana" w:hAnsi="Verdana"/>
          <w:sz w:val="18"/>
          <w:szCs w:val="18"/>
        </w:rPr>
      </w:pPr>
      <w:r w:rsidRPr="004B2BE2">
        <w:rPr>
          <w:rFonts w:ascii="Verdana" w:hAnsi="Verdana"/>
          <w:sz w:val="18"/>
          <w:szCs w:val="18"/>
        </w:rPr>
        <w:t xml:space="preserve">De </w:t>
      </w:r>
      <w:r w:rsidR="0050744F" w:rsidRPr="004B2BE2">
        <w:rPr>
          <w:rFonts w:ascii="Verdana" w:hAnsi="Verdana"/>
          <w:sz w:val="18"/>
          <w:szCs w:val="18"/>
        </w:rPr>
        <w:t xml:space="preserve">democratische rechtsstaat heeft </w:t>
      </w:r>
      <w:r w:rsidR="0098066C" w:rsidRPr="004B2BE2">
        <w:rPr>
          <w:rFonts w:ascii="Verdana" w:hAnsi="Verdana"/>
          <w:sz w:val="18"/>
          <w:szCs w:val="18"/>
        </w:rPr>
        <w:t xml:space="preserve">inmiddels </w:t>
      </w:r>
      <w:r w:rsidR="0050744F" w:rsidRPr="004B2BE2">
        <w:rPr>
          <w:rFonts w:ascii="Verdana" w:hAnsi="Verdana"/>
          <w:sz w:val="18"/>
          <w:szCs w:val="18"/>
        </w:rPr>
        <w:t>een stevig fundament</w:t>
      </w:r>
      <w:r w:rsidR="0098066C" w:rsidRPr="004B2BE2">
        <w:rPr>
          <w:rFonts w:ascii="Verdana" w:hAnsi="Verdana"/>
          <w:sz w:val="18"/>
          <w:szCs w:val="18"/>
        </w:rPr>
        <w:t xml:space="preserve"> in Nederland</w:t>
      </w:r>
      <w:r w:rsidR="0050744F" w:rsidRPr="004B2BE2">
        <w:rPr>
          <w:rFonts w:ascii="Verdana" w:hAnsi="Verdana"/>
          <w:sz w:val="18"/>
          <w:szCs w:val="18"/>
        </w:rPr>
        <w:t>, maar</w:t>
      </w:r>
      <w:r w:rsidR="008579D7" w:rsidRPr="004B2BE2">
        <w:rPr>
          <w:rFonts w:ascii="Verdana" w:hAnsi="Verdana"/>
          <w:sz w:val="18"/>
          <w:szCs w:val="18"/>
        </w:rPr>
        <w:t xml:space="preserve"> is </w:t>
      </w:r>
      <w:r w:rsidR="0050744F" w:rsidRPr="004B2BE2">
        <w:rPr>
          <w:rFonts w:ascii="Verdana" w:hAnsi="Verdana"/>
          <w:sz w:val="18"/>
          <w:szCs w:val="18"/>
        </w:rPr>
        <w:t>niet on</w:t>
      </w:r>
      <w:r w:rsidR="008579D7" w:rsidRPr="004B2BE2">
        <w:rPr>
          <w:rFonts w:ascii="Verdana" w:hAnsi="Verdana"/>
          <w:sz w:val="18"/>
          <w:szCs w:val="18"/>
        </w:rPr>
        <w:t>kwetsbaar</w:t>
      </w:r>
      <w:r w:rsidR="0050744F" w:rsidRPr="004B2BE2">
        <w:rPr>
          <w:rFonts w:ascii="Verdana" w:hAnsi="Verdana"/>
          <w:sz w:val="18"/>
          <w:szCs w:val="18"/>
        </w:rPr>
        <w:t xml:space="preserve">. </w:t>
      </w:r>
      <w:r w:rsidR="0024000F" w:rsidRPr="004B2BE2">
        <w:rPr>
          <w:rFonts w:ascii="Verdana" w:hAnsi="Verdana"/>
          <w:sz w:val="18"/>
          <w:szCs w:val="18"/>
        </w:rPr>
        <w:t>De</w:t>
      </w:r>
      <w:r w:rsidR="00F42F2C" w:rsidRPr="004B2BE2">
        <w:rPr>
          <w:rFonts w:ascii="Verdana" w:hAnsi="Verdana"/>
          <w:sz w:val="18"/>
          <w:szCs w:val="18"/>
        </w:rPr>
        <w:t xml:space="preserve"> verworvenheden</w:t>
      </w:r>
      <w:r w:rsidR="0024000F" w:rsidRPr="004B2BE2">
        <w:rPr>
          <w:rFonts w:ascii="Verdana" w:hAnsi="Verdana"/>
          <w:sz w:val="18"/>
          <w:szCs w:val="18"/>
        </w:rPr>
        <w:t xml:space="preserve"> van de democratische rechtsstaat</w:t>
      </w:r>
      <w:r w:rsidR="00D623F2" w:rsidRPr="004B2BE2">
        <w:rPr>
          <w:rFonts w:ascii="Verdana" w:hAnsi="Verdana"/>
          <w:sz w:val="18"/>
          <w:szCs w:val="18"/>
        </w:rPr>
        <w:t xml:space="preserve"> behoeven bescherming</w:t>
      </w:r>
      <w:r w:rsidR="006A0EC6" w:rsidRPr="004B2BE2">
        <w:rPr>
          <w:rFonts w:ascii="Verdana" w:hAnsi="Verdana"/>
          <w:sz w:val="18"/>
          <w:szCs w:val="18"/>
        </w:rPr>
        <w:t xml:space="preserve"> tegen antidemocratische krachten </w:t>
      </w:r>
      <w:r w:rsidR="008857C1" w:rsidRPr="004B2BE2">
        <w:rPr>
          <w:rFonts w:ascii="Verdana" w:hAnsi="Verdana"/>
          <w:sz w:val="18"/>
          <w:szCs w:val="18"/>
        </w:rPr>
        <w:t xml:space="preserve">van </w:t>
      </w:r>
      <w:r w:rsidR="000A3EEF" w:rsidRPr="004B2BE2">
        <w:rPr>
          <w:rFonts w:ascii="Verdana" w:hAnsi="Verdana"/>
          <w:sz w:val="18"/>
          <w:szCs w:val="18"/>
        </w:rPr>
        <w:t>binnen en buiten de maatschappij</w:t>
      </w:r>
      <w:r w:rsidR="00D623F2" w:rsidRPr="004B2BE2">
        <w:rPr>
          <w:rFonts w:ascii="Verdana" w:hAnsi="Verdana"/>
          <w:sz w:val="18"/>
          <w:szCs w:val="18"/>
        </w:rPr>
        <w:t xml:space="preserve">. Dit </w:t>
      </w:r>
      <w:r w:rsidR="00EC22B5" w:rsidRPr="004B2BE2">
        <w:rPr>
          <w:rFonts w:ascii="Verdana" w:hAnsi="Verdana"/>
          <w:sz w:val="18"/>
          <w:szCs w:val="18"/>
        </w:rPr>
        <w:t xml:space="preserve">is </w:t>
      </w:r>
      <w:r w:rsidR="00D623F2" w:rsidRPr="004B2BE2">
        <w:rPr>
          <w:rFonts w:ascii="Verdana" w:hAnsi="Verdana"/>
          <w:sz w:val="18"/>
          <w:szCs w:val="18"/>
        </w:rPr>
        <w:t>in h</w:t>
      </w:r>
      <w:r w:rsidR="000A3EEF" w:rsidRPr="004B2BE2">
        <w:rPr>
          <w:rFonts w:ascii="Verdana" w:hAnsi="Verdana"/>
          <w:sz w:val="18"/>
          <w:szCs w:val="18"/>
        </w:rPr>
        <w:t xml:space="preserve">et nabije verleden </w:t>
      </w:r>
      <w:r w:rsidR="00EC22B5" w:rsidRPr="004B2BE2">
        <w:rPr>
          <w:rFonts w:ascii="Verdana" w:hAnsi="Verdana"/>
          <w:sz w:val="18"/>
          <w:szCs w:val="18"/>
        </w:rPr>
        <w:t xml:space="preserve">(mede) aanleiding geweest voor </w:t>
      </w:r>
      <w:r w:rsidR="00F42F2C" w:rsidRPr="004B2BE2">
        <w:rPr>
          <w:rFonts w:ascii="Verdana" w:hAnsi="Verdana"/>
          <w:sz w:val="18"/>
          <w:szCs w:val="18"/>
        </w:rPr>
        <w:t>maa</w:t>
      </w:r>
      <w:r w:rsidR="00D623F2" w:rsidRPr="004B2BE2">
        <w:rPr>
          <w:rFonts w:ascii="Verdana" w:hAnsi="Verdana"/>
          <w:sz w:val="18"/>
          <w:szCs w:val="18"/>
        </w:rPr>
        <w:t>tregel</w:t>
      </w:r>
      <w:bookmarkStart w:id="0" w:name="_GoBack"/>
      <w:bookmarkEnd w:id="0"/>
      <w:r w:rsidR="00D623F2" w:rsidRPr="004B2BE2">
        <w:rPr>
          <w:rFonts w:ascii="Verdana" w:hAnsi="Verdana"/>
          <w:sz w:val="18"/>
          <w:szCs w:val="18"/>
        </w:rPr>
        <w:t>en ter bevestiging en versterking van de</w:t>
      </w:r>
      <w:r w:rsidR="000A3EEF" w:rsidRPr="004B2BE2">
        <w:rPr>
          <w:rFonts w:ascii="Verdana" w:hAnsi="Verdana"/>
          <w:sz w:val="18"/>
          <w:szCs w:val="18"/>
        </w:rPr>
        <w:t xml:space="preserve"> Nederlandse</w:t>
      </w:r>
      <w:r w:rsidR="00D623F2" w:rsidRPr="004B2BE2">
        <w:rPr>
          <w:rFonts w:ascii="Verdana" w:hAnsi="Verdana"/>
          <w:sz w:val="18"/>
          <w:szCs w:val="18"/>
        </w:rPr>
        <w:t xml:space="preserve"> democratische waarden</w:t>
      </w:r>
      <w:r w:rsidR="003E3A29" w:rsidRPr="004B2BE2">
        <w:rPr>
          <w:rFonts w:ascii="Verdana" w:hAnsi="Verdana"/>
          <w:sz w:val="18"/>
          <w:szCs w:val="18"/>
        </w:rPr>
        <w:t xml:space="preserve">, zoals het Nationaal Actieplan Mensenrechten en het inmiddels in eerste lezing aanvaarde voorstel voor een algemene bepaling in de Grondwet inhoudende dat zij de </w:t>
      </w:r>
      <w:r w:rsidR="00B44D99" w:rsidRPr="004B2BE2">
        <w:rPr>
          <w:rFonts w:ascii="Verdana" w:hAnsi="Verdana"/>
          <w:sz w:val="18"/>
          <w:szCs w:val="18"/>
        </w:rPr>
        <w:t xml:space="preserve">grondrechten en de </w:t>
      </w:r>
      <w:r w:rsidR="003E3A29" w:rsidRPr="004B2BE2">
        <w:rPr>
          <w:rFonts w:ascii="Verdana" w:hAnsi="Verdana"/>
          <w:sz w:val="18"/>
          <w:szCs w:val="18"/>
        </w:rPr>
        <w:t>democrati</w:t>
      </w:r>
      <w:r w:rsidR="00B44D99" w:rsidRPr="004B2BE2">
        <w:rPr>
          <w:rFonts w:ascii="Verdana" w:hAnsi="Verdana"/>
          <w:sz w:val="18"/>
          <w:szCs w:val="18"/>
        </w:rPr>
        <w:t>sche</w:t>
      </w:r>
      <w:r w:rsidR="00400719" w:rsidRPr="004B2BE2">
        <w:rPr>
          <w:rFonts w:ascii="Verdana" w:hAnsi="Verdana"/>
          <w:sz w:val="18"/>
          <w:szCs w:val="18"/>
        </w:rPr>
        <w:t xml:space="preserve"> </w:t>
      </w:r>
      <w:r w:rsidR="003E3A29" w:rsidRPr="004B2BE2">
        <w:rPr>
          <w:rFonts w:ascii="Verdana" w:hAnsi="Verdana"/>
          <w:sz w:val="18"/>
          <w:szCs w:val="18"/>
        </w:rPr>
        <w:t>rechtsstaat waarborgt</w:t>
      </w:r>
      <w:r w:rsidR="00D623F2" w:rsidRPr="004B2BE2">
        <w:rPr>
          <w:rFonts w:ascii="Verdana" w:hAnsi="Verdana"/>
          <w:sz w:val="18"/>
          <w:szCs w:val="18"/>
        </w:rPr>
        <w:t>.</w:t>
      </w:r>
      <w:r w:rsidR="00D623F2" w:rsidRPr="004B2BE2">
        <w:rPr>
          <w:rStyle w:val="Voetnootmarkering"/>
          <w:rFonts w:ascii="Verdana" w:hAnsi="Verdana"/>
          <w:sz w:val="18"/>
          <w:szCs w:val="18"/>
        </w:rPr>
        <w:footnoteReference w:id="1"/>
      </w:r>
      <w:r w:rsidR="00D623F2" w:rsidRPr="004B2BE2">
        <w:rPr>
          <w:rFonts w:ascii="Verdana" w:hAnsi="Verdana"/>
          <w:sz w:val="18"/>
          <w:szCs w:val="18"/>
        </w:rPr>
        <w:t xml:space="preserve"> </w:t>
      </w:r>
    </w:p>
    <w:p w14:paraId="48EE145D" w14:textId="3BD12A38" w:rsidR="000E3E1F" w:rsidRPr="004B2BE2" w:rsidRDefault="00400719" w:rsidP="00AA029B">
      <w:pPr>
        <w:spacing w:after="0"/>
        <w:ind w:firstLine="708"/>
        <w:jc w:val="both"/>
        <w:rPr>
          <w:rFonts w:ascii="Verdana" w:hAnsi="Verdana"/>
          <w:sz w:val="18"/>
          <w:szCs w:val="18"/>
        </w:rPr>
      </w:pPr>
      <w:r w:rsidRPr="004B2BE2">
        <w:rPr>
          <w:rFonts w:ascii="Verdana" w:hAnsi="Verdana"/>
          <w:sz w:val="18"/>
          <w:szCs w:val="18"/>
        </w:rPr>
        <w:t xml:space="preserve">De pluriformiteit </w:t>
      </w:r>
      <w:r w:rsidR="00B44D99" w:rsidRPr="004B2BE2">
        <w:rPr>
          <w:rFonts w:ascii="Verdana" w:hAnsi="Verdana"/>
          <w:sz w:val="18"/>
          <w:szCs w:val="18"/>
        </w:rPr>
        <w:t xml:space="preserve">van gedragingen en uitgedragen gedachtegoed, </w:t>
      </w:r>
      <w:r w:rsidR="004F2CEE" w:rsidRPr="004B2BE2">
        <w:rPr>
          <w:rFonts w:ascii="Verdana" w:hAnsi="Verdana"/>
          <w:sz w:val="18"/>
          <w:szCs w:val="18"/>
        </w:rPr>
        <w:t>dat</w:t>
      </w:r>
      <w:r w:rsidRPr="004B2BE2">
        <w:rPr>
          <w:rFonts w:ascii="Verdana" w:hAnsi="Verdana"/>
          <w:sz w:val="18"/>
          <w:szCs w:val="18"/>
        </w:rPr>
        <w:t xml:space="preserve"> </w:t>
      </w:r>
      <w:r w:rsidR="004F2CEE" w:rsidRPr="004B2BE2">
        <w:rPr>
          <w:rFonts w:ascii="Verdana" w:hAnsi="Verdana"/>
          <w:sz w:val="18"/>
          <w:szCs w:val="18"/>
        </w:rPr>
        <w:t>een wezenskenmerk vormt van</w:t>
      </w:r>
      <w:r w:rsidRPr="004B2BE2">
        <w:rPr>
          <w:rFonts w:ascii="Verdana" w:hAnsi="Verdana"/>
          <w:sz w:val="18"/>
          <w:szCs w:val="18"/>
        </w:rPr>
        <w:t xml:space="preserve"> een democratische rechtsstaat</w:t>
      </w:r>
      <w:r w:rsidR="00042C52" w:rsidRPr="004B2BE2">
        <w:rPr>
          <w:rFonts w:ascii="Verdana" w:hAnsi="Verdana"/>
          <w:sz w:val="18"/>
          <w:szCs w:val="18"/>
        </w:rPr>
        <w:t>,</w:t>
      </w:r>
      <w:r w:rsidRPr="004B2BE2">
        <w:rPr>
          <w:rFonts w:ascii="Verdana" w:hAnsi="Verdana"/>
          <w:sz w:val="18"/>
          <w:szCs w:val="18"/>
        </w:rPr>
        <w:t xml:space="preserve"> maakt </w:t>
      </w:r>
      <w:r w:rsidR="004F2CEE" w:rsidRPr="004B2BE2">
        <w:rPr>
          <w:rFonts w:ascii="Verdana" w:hAnsi="Verdana"/>
          <w:sz w:val="18"/>
          <w:szCs w:val="18"/>
        </w:rPr>
        <w:t xml:space="preserve">ook </w:t>
      </w:r>
      <w:r w:rsidRPr="004B2BE2">
        <w:rPr>
          <w:rFonts w:ascii="Verdana" w:hAnsi="Verdana"/>
          <w:sz w:val="18"/>
          <w:szCs w:val="18"/>
        </w:rPr>
        <w:t>dat d</w:t>
      </w:r>
      <w:r w:rsidR="008579D7" w:rsidRPr="004B2BE2">
        <w:rPr>
          <w:rFonts w:ascii="Verdana" w:hAnsi="Verdana"/>
          <w:sz w:val="18"/>
          <w:szCs w:val="18"/>
        </w:rPr>
        <w:t xml:space="preserve">eze </w:t>
      </w:r>
      <w:r w:rsidR="00A53A76" w:rsidRPr="004B2BE2">
        <w:rPr>
          <w:rFonts w:ascii="Verdana" w:hAnsi="Verdana"/>
          <w:sz w:val="18"/>
          <w:szCs w:val="18"/>
        </w:rPr>
        <w:t xml:space="preserve">grondrechten en </w:t>
      </w:r>
      <w:r w:rsidR="008579D7" w:rsidRPr="004B2BE2">
        <w:rPr>
          <w:rFonts w:ascii="Verdana" w:hAnsi="Verdana"/>
          <w:sz w:val="18"/>
          <w:szCs w:val="18"/>
        </w:rPr>
        <w:t xml:space="preserve">vrijheden potentieel </w:t>
      </w:r>
      <w:r w:rsidRPr="004B2BE2">
        <w:rPr>
          <w:rFonts w:ascii="Verdana" w:hAnsi="Verdana"/>
          <w:sz w:val="18"/>
          <w:szCs w:val="18"/>
        </w:rPr>
        <w:t xml:space="preserve">kunnen worden misbruikt en </w:t>
      </w:r>
      <w:r w:rsidR="008579D7" w:rsidRPr="004B2BE2">
        <w:rPr>
          <w:rFonts w:ascii="Verdana" w:hAnsi="Verdana"/>
          <w:sz w:val="18"/>
          <w:szCs w:val="18"/>
        </w:rPr>
        <w:t xml:space="preserve">ingezet voor </w:t>
      </w:r>
      <w:r w:rsidR="00B44D99" w:rsidRPr="004B2BE2">
        <w:rPr>
          <w:rFonts w:ascii="Verdana" w:hAnsi="Verdana"/>
          <w:sz w:val="18"/>
          <w:szCs w:val="18"/>
        </w:rPr>
        <w:t xml:space="preserve">de realisering van </w:t>
      </w:r>
      <w:r w:rsidR="008579D7" w:rsidRPr="004B2BE2">
        <w:rPr>
          <w:rFonts w:ascii="Verdana" w:hAnsi="Verdana"/>
          <w:sz w:val="18"/>
          <w:szCs w:val="18"/>
        </w:rPr>
        <w:t xml:space="preserve">antidemocratische doelstellingen. </w:t>
      </w:r>
      <w:r w:rsidR="00202DBE" w:rsidRPr="004B2BE2">
        <w:rPr>
          <w:rFonts w:ascii="Verdana" w:hAnsi="Verdana"/>
          <w:sz w:val="18"/>
          <w:szCs w:val="18"/>
        </w:rPr>
        <w:t>Deze spanning, ook wel de democratische paradox genoemd,</w:t>
      </w:r>
      <w:r w:rsidR="002C0542" w:rsidRPr="004B2BE2">
        <w:rPr>
          <w:rStyle w:val="Voetnootmarkering"/>
          <w:rFonts w:ascii="Verdana" w:hAnsi="Verdana"/>
          <w:sz w:val="18"/>
          <w:szCs w:val="18"/>
        </w:rPr>
        <w:footnoteReference w:id="2"/>
      </w:r>
      <w:r w:rsidR="00202DBE" w:rsidRPr="004B2BE2">
        <w:rPr>
          <w:rFonts w:ascii="Verdana" w:hAnsi="Verdana"/>
          <w:sz w:val="18"/>
          <w:szCs w:val="18"/>
        </w:rPr>
        <w:t xml:space="preserve"> </w:t>
      </w:r>
      <w:r w:rsidR="00DF44F4" w:rsidRPr="004B2BE2">
        <w:rPr>
          <w:rFonts w:ascii="Verdana" w:hAnsi="Verdana"/>
          <w:sz w:val="18"/>
          <w:szCs w:val="18"/>
        </w:rPr>
        <w:t>mag</w:t>
      </w:r>
      <w:r w:rsidR="00202DBE" w:rsidRPr="004B2BE2">
        <w:rPr>
          <w:rFonts w:ascii="Verdana" w:hAnsi="Verdana"/>
          <w:sz w:val="18"/>
          <w:szCs w:val="18"/>
        </w:rPr>
        <w:t xml:space="preserve"> geen reden zijn om </w:t>
      </w:r>
      <w:r w:rsidR="00DF44F4" w:rsidRPr="004B2BE2">
        <w:rPr>
          <w:rFonts w:ascii="Verdana" w:hAnsi="Verdana"/>
          <w:sz w:val="18"/>
          <w:szCs w:val="18"/>
        </w:rPr>
        <w:t>passief te blijven</w:t>
      </w:r>
      <w:r w:rsidR="002C0542" w:rsidRPr="004B2BE2">
        <w:rPr>
          <w:rFonts w:ascii="Verdana" w:hAnsi="Verdana"/>
          <w:sz w:val="18"/>
          <w:szCs w:val="18"/>
        </w:rPr>
        <w:t>.</w:t>
      </w:r>
      <w:r w:rsidR="0068335E" w:rsidRPr="004B2BE2">
        <w:rPr>
          <w:rFonts w:ascii="Verdana" w:hAnsi="Verdana"/>
          <w:sz w:val="18"/>
          <w:szCs w:val="18"/>
        </w:rPr>
        <w:t xml:space="preserve"> </w:t>
      </w:r>
      <w:r w:rsidR="002C0542" w:rsidRPr="004B2BE2">
        <w:rPr>
          <w:rFonts w:ascii="Verdana" w:hAnsi="Verdana"/>
          <w:sz w:val="18"/>
          <w:szCs w:val="18"/>
        </w:rPr>
        <w:t xml:space="preserve">Daarbij staan de overheid </w:t>
      </w:r>
      <w:r w:rsidRPr="004B2BE2">
        <w:rPr>
          <w:rFonts w:ascii="Verdana" w:hAnsi="Verdana"/>
          <w:sz w:val="18"/>
          <w:szCs w:val="18"/>
        </w:rPr>
        <w:t xml:space="preserve">verschillende rechtsmiddelen </w:t>
      </w:r>
      <w:r w:rsidR="002C0542" w:rsidRPr="004B2BE2">
        <w:rPr>
          <w:rFonts w:ascii="Verdana" w:hAnsi="Verdana"/>
          <w:sz w:val="18"/>
          <w:szCs w:val="18"/>
        </w:rPr>
        <w:t>ter beschikking</w:t>
      </w:r>
      <w:r w:rsidRPr="004B2BE2">
        <w:rPr>
          <w:rFonts w:ascii="Verdana" w:hAnsi="Verdana"/>
          <w:sz w:val="18"/>
          <w:szCs w:val="18"/>
        </w:rPr>
        <w:t>,</w:t>
      </w:r>
      <w:r w:rsidR="002C0542" w:rsidRPr="004B2BE2">
        <w:rPr>
          <w:rFonts w:ascii="Verdana" w:hAnsi="Verdana"/>
          <w:sz w:val="18"/>
          <w:szCs w:val="18"/>
        </w:rPr>
        <w:t xml:space="preserve"> </w:t>
      </w:r>
      <w:r w:rsidR="0068335E" w:rsidRPr="004B2BE2">
        <w:rPr>
          <w:rFonts w:ascii="Verdana" w:hAnsi="Verdana"/>
          <w:sz w:val="18"/>
          <w:szCs w:val="18"/>
        </w:rPr>
        <w:t xml:space="preserve">zowel </w:t>
      </w:r>
      <w:r w:rsidRPr="004B2BE2">
        <w:rPr>
          <w:rFonts w:ascii="Verdana" w:hAnsi="Verdana"/>
          <w:sz w:val="18"/>
          <w:szCs w:val="18"/>
        </w:rPr>
        <w:t xml:space="preserve">binnen </w:t>
      </w:r>
      <w:r w:rsidR="0068335E" w:rsidRPr="004B2BE2">
        <w:rPr>
          <w:rFonts w:ascii="Verdana" w:hAnsi="Verdana"/>
          <w:sz w:val="18"/>
          <w:szCs w:val="18"/>
        </w:rPr>
        <w:t>het strafrecht, het bestuursrecht als het civiele recht</w:t>
      </w:r>
      <w:r w:rsidR="002C0542" w:rsidRPr="004B2BE2">
        <w:rPr>
          <w:rFonts w:ascii="Verdana" w:hAnsi="Verdana"/>
          <w:sz w:val="18"/>
          <w:szCs w:val="18"/>
        </w:rPr>
        <w:t xml:space="preserve">, en in de meest extreme omstandigheden </w:t>
      </w:r>
      <w:r w:rsidR="000E3E1F" w:rsidRPr="004B2BE2">
        <w:rPr>
          <w:rFonts w:ascii="Verdana" w:hAnsi="Verdana"/>
          <w:sz w:val="18"/>
          <w:szCs w:val="18"/>
        </w:rPr>
        <w:t xml:space="preserve">in de vorm van </w:t>
      </w:r>
      <w:r w:rsidR="002C0542" w:rsidRPr="004B2BE2">
        <w:rPr>
          <w:rFonts w:ascii="Verdana" w:hAnsi="Verdana"/>
          <w:sz w:val="18"/>
          <w:szCs w:val="18"/>
        </w:rPr>
        <w:t>het staatsnoodrecht</w:t>
      </w:r>
      <w:r w:rsidR="0068335E" w:rsidRPr="004B2BE2">
        <w:rPr>
          <w:rFonts w:ascii="Verdana" w:hAnsi="Verdana"/>
          <w:sz w:val="18"/>
          <w:szCs w:val="18"/>
        </w:rPr>
        <w:t xml:space="preserve">. </w:t>
      </w:r>
      <w:r w:rsidR="002C0542" w:rsidRPr="004B2BE2">
        <w:rPr>
          <w:rFonts w:ascii="Verdana" w:hAnsi="Verdana"/>
          <w:sz w:val="18"/>
          <w:szCs w:val="18"/>
        </w:rPr>
        <w:t>Optreden</w:t>
      </w:r>
      <w:r w:rsidR="0068335E" w:rsidRPr="004B2BE2">
        <w:rPr>
          <w:rFonts w:ascii="Verdana" w:hAnsi="Verdana"/>
          <w:sz w:val="18"/>
          <w:szCs w:val="18"/>
        </w:rPr>
        <w:t xml:space="preserve"> kan op</w:t>
      </w:r>
      <w:r w:rsidR="00202DBE" w:rsidRPr="004B2BE2">
        <w:rPr>
          <w:rFonts w:ascii="Verdana" w:hAnsi="Verdana"/>
          <w:sz w:val="18"/>
          <w:szCs w:val="18"/>
        </w:rPr>
        <w:t xml:space="preserve"> </w:t>
      </w:r>
      <w:r w:rsidR="002C0542" w:rsidRPr="004B2BE2">
        <w:rPr>
          <w:rFonts w:ascii="Verdana" w:hAnsi="Verdana"/>
          <w:sz w:val="18"/>
          <w:szCs w:val="18"/>
        </w:rPr>
        <w:t xml:space="preserve">het niveau van het </w:t>
      </w:r>
      <w:r w:rsidR="00202DBE" w:rsidRPr="004B2BE2">
        <w:rPr>
          <w:rFonts w:ascii="Verdana" w:hAnsi="Verdana"/>
          <w:sz w:val="18"/>
          <w:szCs w:val="18"/>
        </w:rPr>
        <w:t>individu</w:t>
      </w:r>
      <w:r w:rsidR="0068335E" w:rsidRPr="004B2BE2">
        <w:rPr>
          <w:rFonts w:ascii="Verdana" w:hAnsi="Verdana"/>
          <w:sz w:val="18"/>
          <w:szCs w:val="18"/>
        </w:rPr>
        <w:t xml:space="preserve">, </w:t>
      </w:r>
      <w:r w:rsidR="002C0542" w:rsidRPr="004B2BE2">
        <w:rPr>
          <w:rFonts w:ascii="Verdana" w:hAnsi="Verdana"/>
          <w:sz w:val="18"/>
          <w:szCs w:val="18"/>
        </w:rPr>
        <w:t>maar ook tegen organisaties</w:t>
      </w:r>
      <w:r w:rsidR="00904B40" w:rsidRPr="004B2BE2">
        <w:rPr>
          <w:rFonts w:ascii="Verdana" w:hAnsi="Verdana"/>
          <w:sz w:val="18"/>
          <w:szCs w:val="18"/>
        </w:rPr>
        <w:t>,</w:t>
      </w:r>
      <w:r w:rsidR="00202DBE" w:rsidRPr="004B2BE2">
        <w:rPr>
          <w:rFonts w:ascii="Verdana" w:hAnsi="Verdana"/>
          <w:sz w:val="18"/>
          <w:szCs w:val="18"/>
        </w:rPr>
        <w:t xml:space="preserve"> </w:t>
      </w:r>
      <w:r w:rsidR="00904B40" w:rsidRPr="004B2BE2">
        <w:rPr>
          <w:rFonts w:ascii="Verdana" w:hAnsi="Verdana"/>
          <w:sz w:val="18"/>
          <w:szCs w:val="18"/>
        </w:rPr>
        <w:t>b</w:t>
      </w:r>
      <w:r w:rsidR="00202DBE" w:rsidRPr="004B2BE2">
        <w:rPr>
          <w:rFonts w:ascii="Verdana" w:hAnsi="Verdana"/>
          <w:sz w:val="18"/>
          <w:szCs w:val="18"/>
        </w:rPr>
        <w:t xml:space="preserve">ijvoorbeeld </w:t>
      </w:r>
      <w:r w:rsidR="00185567" w:rsidRPr="004B2BE2">
        <w:rPr>
          <w:rFonts w:ascii="Verdana" w:hAnsi="Verdana"/>
          <w:sz w:val="18"/>
          <w:szCs w:val="18"/>
        </w:rPr>
        <w:t xml:space="preserve">met </w:t>
      </w:r>
      <w:r w:rsidR="00A53A76" w:rsidRPr="004B2BE2">
        <w:rPr>
          <w:rFonts w:ascii="Verdana" w:hAnsi="Verdana"/>
          <w:sz w:val="18"/>
          <w:szCs w:val="18"/>
        </w:rPr>
        <w:t>de Wet ter voorkoming van witwassen en financieren van terrorisme.</w:t>
      </w:r>
      <w:r w:rsidR="00A53A76" w:rsidRPr="004B2BE2" w:rsidDel="00A53A76">
        <w:rPr>
          <w:rFonts w:ascii="Verdana" w:hAnsi="Verdana"/>
          <w:sz w:val="18"/>
          <w:szCs w:val="18"/>
        </w:rPr>
        <w:t xml:space="preserve"> </w:t>
      </w:r>
    </w:p>
    <w:p w14:paraId="70900574" w14:textId="77B9F962" w:rsidR="00DE5643" w:rsidRPr="004B2BE2" w:rsidRDefault="0098066C" w:rsidP="0021120F">
      <w:pPr>
        <w:spacing w:after="0"/>
        <w:ind w:firstLine="708"/>
        <w:jc w:val="both"/>
        <w:rPr>
          <w:rFonts w:ascii="Verdana" w:hAnsi="Verdana"/>
          <w:sz w:val="18"/>
          <w:szCs w:val="18"/>
        </w:rPr>
      </w:pPr>
      <w:r w:rsidRPr="004B2BE2">
        <w:rPr>
          <w:rFonts w:ascii="Verdana" w:hAnsi="Verdana"/>
          <w:sz w:val="18"/>
          <w:szCs w:val="18"/>
        </w:rPr>
        <w:t>H</w:t>
      </w:r>
      <w:r w:rsidR="0068335E" w:rsidRPr="004B2BE2">
        <w:rPr>
          <w:rFonts w:ascii="Verdana" w:hAnsi="Verdana"/>
          <w:sz w:val="18"/>
          <w:szCs w:val="18"/>
        </w:rPr>
        <w:t>et bestaande artikel 2:20 B</w:t>
      </w:r>
      <w:r w:rsidR="008046DA" w:rsidRPr="004B2BE2">
        <w:rPr>
          <w:rFonts w:ascii="Verdana" w:hAnsi="Verdana"/>
          <w:sz w:val="18"/>
          <w:szCs w:val="18"/>
        </w:rPr>
        <w:t xml:space="preserve">urgerlijk </w:t>
      </w:r>
      <w:r w:rsidR="0068335E" w:rsidRPr="004B2BE2">
        <w:rPr>
          <w:rFonts w:ascii="Verdana" w:hAnsi="Verdana"/>
          <w:sz w:val="18"/>
          <w:szCs w:val="18"/>
        </w:rPr>
        <w:t>W</w:t>
      </w:r>
      <w:r w:rsidR="008046DA" w:rsidRPr="004B2BE2">
        <w:rPr>
          <w:rFonts w:ascii="Verdana" w:hAnsi="Verdana"/>
          <w:sz w:val="18"/>
          <w:szCs w:val="18"/>
        </w:rPr>
        <w:t>etboek</w:t>
      </w:r>
      <w:r w:rsidR="0068335E" w:rsidRPr="004B2BE2">
        <w:rPr>
          <w:rFonts w:ascii="Verdana" w:hAnsi="Verdana"/>
          <w:sz w:val="18"/>
          <w:szCs w:val="18"/>
        </w:rPr>
        <w:t xml:space="preserve"> </w:t>
      </w:r>
      <w:r w:rsidR="008046DA" w:rsidRPr="004B2BE2">
        <w:rPr>
          <w:rFonts w:ascii="Verdana" w:hAnsi="Verdana"/>
          <w:sz w:val="18"/>
          <w:szCs w:val="18"/>
        </w:rPr>
        <w:t xml:space="preserve">(BW) </w:t>
      </w:r>
      <w:r w:rsidR="0068335E" w:rsidRPr="004B2BE2">
        <w:rPr>
          <w:rFonts w:ascii="Verdana" w:hAnsi="Verdana"/>
          <w:sz w:val="18"/>
          <w:szCs w:val="18"/>
        </w:rPr>
        <w:t xml:space="preserve">vormt </w:t>
      </w:r>
      <w:r w:rsidR="00115706" w:rsidRPr="004B2BE2">
        <w:rPr>
          <w:rFonts w:ascii="Verdana" w:hAnsi="Verdana"/>
          <w:sz w:val="18"/>
          <w:szCs w:val="18"/>
        </w:rPr>
        <w:t xml:space="preserve">onderdeel </w:t>
      </w:r>
      <w:r w:rsidR="0068335E" w:rsidRPr="004B2BE2">
        <w:rPr>
          <w:rFonts w:ascii="Verdana" w:hAnsi="Verdana"/>
          <w:sz w:val="18"/>
          <w:szCs w:val="18"/>
        </w:rPr>
        <w:t>van de weerbare democratie,</w:t>
      </w:r>
      <w:r w:rsidR="00AA029B" w:rsidRPr="004B2BE2">
        <w:rPr>
          <w:rFonts w:ascii="Verdana" w:hAnsi="Verdana"/>
          <w:sz w:val="18"/>
          <w:szCs w:val="18"/>
        </w:rPr>
        <w:t xml:space="preserve"> ter bescherming van de open democratische samenleving in den brede.</w:t>
      </w:r>
      <w:r w:rsidR="0068335E" w:rsidRPr="004B2BE2">
        <w:rPr>
          <w:rFonts w:ascii="Verdana" w:hAnsi="Verdana"/>
          <w:sz w:val="18"/>
          <w:szCs w:val="18"/>
        </w:rPr>
        <w:t xml:space="preserve"> </w:t>
      </w:r>
      <w:r w:rsidR="00AA029B" w:rsidRPr="004B2BE2">
        <w:rPr>
          <w:rFonts w:ascii="Verdana" w:hAnsi="Verdana"/>
          <w:sz w:val="18"/>
          <w:szCs w:val="18"/>
        </w:rPr>
        <w:t>H</w:t>
      </w:r>
      <w:r w:rsidR="0068335E" w:rsidRPr="004B2BE2">
        <w:rPr>
          <w:rFonts w:ascii="Verdana" w:hAnsi="Verdana"/>
          <w:sz w:val="18"/>
          <w:szCs w:val="18"/>
        </w:rPr>
        <w:t xml:space="preserve">et </w:t>
      </w:r>
      <w:r w:rsidR="00AA029B" w:rsidRPr="004B2BE2">
        <w:rPr>
          <w:rFonts w:ascii="Verdana" w:hAnsi="Verdana"/>
          <w:sz w:val="18"/>
          <w:szCs w:val="18"/>
        </w:rPr>
        <w:t xml:space="preserve">biedt </w:t>
      </w:r>
      <w:r w:rsidR="0068335E" w:rsidRPr="004B2BE2">
        <w:rPr>
          <w:rFonts w:ascii="Verdana" w:hAnsi="Verdana"/>
          <w:sz w:val="18"/>
          <w:szCs w:val="18"/>
        </w:rPr>
        <w:t xml:space="preserve">de mogelijkheid tot een verbod van </w:t>
      </w:r>
      <w:r w:rsidR="000E3E1F" w:rsidRPr="004B2BE2">
        <w:rPr>
          <w:rFonts w:ascii="Verdana" w:hAnsi="Verdana"/>
          <w:sz w:val="18"/>
          <w:szCs w:val="18"/>
        </w:rPr>
        <w:t>rechtspersonen</w:t>
      </w:r>
      <w:r w:rsidR="0068335E" w:rsidRPr="004B2BE2">
        <w:rPr>
          <w:rFonts w:ascii="Verdana" w:hAnsi="Verdana"/>
          <w:sz w:val="18"/>
          <w:szCs w:val="18"/>
        </w:rPr>
        <w:t xml:space="preserve"> </w:t>
      </w:r>
      <w:r w:rsidR="005D044C" w:rsidRPr="004B2BE2">
        <w:rPr>
          <w:rFonts w:ascii="Verdana" w:hAnsi="Verdana"/>
          <w:sz w:val="18"/>
          <w:szCs w:val="18"/>
        </w:rPr>
        <w:t>die</w:t>
      </w:r>
      <w:r w:rsidR="0068335E" w:rsidRPr="004B2BE2">
        <w:rPr>
          <w:rFonts w:ascii="Verdana" w:hAnsi="Verdana"/>
          <w:sz w:val="18"/>
          <w:szCs w:val="18"/>
        </w:rPr>
        <w:t xml:space="preserve"> in strijd handelen met de openbare orde.</w:t>
      </w:r>
      <w:r w:rsidR="000E3E1F" w:rsidRPr="004B2BE2">
        <w:rPr>
          <w:rFonts w:ascii="Verdana" w:hAnsi="Verdana"/>
          <w:sz w:val="18"/>
          <w:szCs w:val="18"/>
        </w:rPr>
        <w:t xml:space="preserve"> Het sequeel daarvan voor </w:t>
      </w:r>
      <w:r w:rsidR="008046DA" w:rsidRPr="004B2BE2">
        <w:rPr>
          <w:rFonts w:ascii="Verdana" w:hAnsi="Verdana"/>
          <w:sz w:val="18"/>
          <w:szCs w:val="18"/>
        </w:rPr>
        <w:t xml:space="preserve">buitenlandse corporaties </w:t>
      </w:r>
      <w:r w:rsidR="000E3E1F" w:rsidRPr="004B2BE2">
        <w:rPr>
          <w:rFonts w:ascii="Verdana" w:hAnsi="Verdana"/>
          <w:sz w:val="18"/>
          <w:szCs w:val="18"/>
        </w:rPr>
        <w:t xml:space="preserve">wordt gevormd door artikel </w:t>
      </w:r>
      <w:r w:rsidR="002258AB" w:rsidRPr="004B2BE2">
        <w:rPr>
          <w:rFonts w:ascii="Verdana" w:hAnsi="Verdana"/>
          <w:sz w:val="18"/>
          <w:szCs w:val="18"/>
        </w:rPr>
        <w:t>10:122 BW</w:t>
      </w:r>
      <w:r w:rsidR="008046DA" w:rsidRPr="004B2BE2">
        <w:rPr>
          <w:rFonts w:ascii="Verdana" w:hAnsi="Verdana"/>
          <w:sz w:val="18"/>
          <w:szCs w:val="18"/>
        </w:rPr>
        <w:t xml:space="preserve">. In beide gevallen kan het Openbaar Ministerie </w:t>
      </w:r>
      <w:r w:rsidR="007B3E6C" w:rsidRPr="004B2BE2">
        <w:rPr>
          <w:rFonts w:ascii="Verdana" w:hAnsi="Verdana"/>
          <w:sz w:val="18"/>
          <w:szCs w:val="18"/>
        </w:rPr>
        <w:t xml:space="preserve">(OM) </w:t>
      </w:r>
      <w:r w:rsidR="008046DA" w:rsidRPr="004B2BE2">
        <w:rPr>
          <w:rFonts w:ascii="Verdana" w:hAnsi="Verdana"/>
          <w:sz w:val="18"/>
          <w:szCs w:val="18"/>
        </w:rPr>
        <w:t>optreden tegen activiteiten</w:t>
      </w:r>
      <w:r w:rsidR="008857C1" w:rsidRPr="004B2BE2">
        <w:rPr>
          <w:rFonts w:ascii="Verdana" w:hAnsi="Verdana"/>
          <w:sz w:val="18"/>
          <w:szCs w:val="18"/>
        </w:rPr>
        <w:t xml:space="preserve"> die de democratische rechtsstaat ondermijnen</w:t>
      </w:r>
      <w:r w:rsidR="008046DA" w:rsidRPr="004B2BE2">
        <w:rPr>
          <w:rFonts w:ascii="Verdana" w:hAnsi="Verdana"/>
          <w:sz w:val="18"/>
          <w:szCs w:val="18"/>
        </w:rPr>
        <w:t>.</w:t>
      </w:r>
      <w:r w:rsidR="007B3E6C" w:rsidRPr="004B2BE2">
        <w:rPr>
          <w:rFonts w:ascii="Verdana" w:hAnsi="Verdana"/>
          <w:sz w:val="18"/>
          <w:szCs w:val="18"/>
        </w:rPr>
        <w:t xml:space="preserve"> </w:t>
      </w:r>
      <w:r w:rsidR="00042C52" w:rsidRPr="004B2BE2">
        <w:rPr>
          <w:rFonts w:ascii="Verdana" w:hAnsi="Verdana"/>
          <w:sz w:val="18"/>
          <w:szCs w:val="18"/>
        </w:rPr>
        <w:t xml:space="preserve">Artikel 2:20 </w:t>
      </w:r>
      <w:r w:rsidR="007F1D29" w:rsidRPr="004B2BE2">
        <w:rPr>
          <w:rFonts w:ascii="Verdana" w:hAnsi="Verdana"/>
          <w:sz w:val="18"/>
          <w:szCs w:val="18"/>
        </w:rPr>
        <w:t xml:space="preserve">BW </w:t>
      </w:r>
      <w:r w:rsidR="00042C52" w:rsidRPr="004B2BE2">
        <w:rPr>
          <w:rFonts w:ascii="Verdana" w:hAnsi="Verdana"/>
          <w:sz w:val="18"/>
          <w:szCs w:val="18"/>
        </w:rPr>
        <w:t xml:space="preserve">is in de afgelopen jaren met </w:t>
      </w:r>
      <w:r w:rsidR="00C21E88" w:rsidRPr="004B2BE2">
        <w:rPr>
          <w:rFonts w:ascii="Verdana" w:hAnsi="Verdana"/>
          <w:sz w:val="18"/>
          <w:szCs w:val="18"/>
        </w:rPr>
        <w:t xml:space="preserve">wisselend </w:t>
      </w:r>
      <w:r w:rsidR="00042C52" w:rsidRPr="004B2BE2">
        <w:rPr>
          <w:rFonts w:ascii="Verdana" w:hAnsi="Verdana"/>
          <w:sz w:val="18"/>
          <w:szCs w:val="18"/>
        </w:rPr>
        <w:t>succes ingezet.</w:t>
      </w:r>
      <w:r w:rsidR="008378CF" w:rsidRPr="004B2BE2">
        <w:rPr>
          <w:rStyle w:val="Voetnootmarkering"/>
          <w:rFonts w:ascii="Verdana" w:hAnsi="Verdana"/>
          <w:sz w:val="18"/>
          <w:szCs w:val="18"/>
        </w:rPr>
        <w:footnoteReference w:id="3"/>
      </w:r>
      <w:r w:rsidR="00042C52" w:rsidRPr="004B2BE2">
        <w:rPr>
          <w:rFonts w:ascii="Verdana" w:hAnsi="Verdana"/>
          <w:sz w:val="18"/>
          <w:szCs w:val="18"/>
        </w:rPr>
        <w:t xml:space="preserve"> </w:t>
      </w:r>
      <w:r w:rsidR="006230C6" w:rsidRPr="004B2BE2">
        <w:rPr>
          <w:rFonts w:ascii="Verdana" w:hAnsi="Verdana"/>
          <w:sz w:val="18"/>
          <w:szCs w:val="18"/>
        </w:rPr>
        <w:t>In welke gevallen</w:t>
      </w:r>
      <w:r w:rsidR="00324C82" w:rsidRPr="004B2BE2">
        <w:rPr>
          <w:rFonts w:ascii="Verdana" w:hAnsi="Verdana"/>
          <w:sz w:val="18"/>
          <w:szCs w:val="18"/>
        </w:rPr>
        <w:t xml:space="preserve"> </w:t>
      </w:r>
      <w:r w:rsidR="00042C52" w:rsidRPr="004B2BE2">
        <w:rPr>
          <w:rFonts w:ascii="Verdana" w:hAnsi="Verdana"/>
          <w:sz w:val="18"/>
          <w:szCs w:val="18"/>
        </w:rPr>
        <w:t>de inzet van dit instrument is aangewezen,</w:t>
      </w:r>
      <w:r w:rsidR="00324C82" w:rsidRPr="004B2BE2">
        <w:rPr>
          <w:rFonts w:ascii="Verdana" w:hAnsi="Verdana"/>
          <w:sz w:val="18"/>
          <w:szCs w:val="18"/>
        </w:rPr>
        <w:t xml:space="preserve"> vergt een afweging die moet worden gemaakt door de wetgever</w:t>
      </w:r>
      <w:r w:rsidR="00DF44F4" w:rsidRPr="004B2BE2">
        <w:rPr>
          <w:rFonts w:ascii="Verdana" w:hAnsi="Verdana"/>
          <w:sz w:val="18"/>
          <w:szCs w:val="18"/>
        </w:rPr>
        <w:t>, het OM</w:t>
      </w:r>
      <w:r w:rsidR="003E790F" w:rsidRPr="004B2BE2">
        <w:rPr>
          <w:rFonts w:ascii="Verdana" w:hAnsi="Verdana"/>
          <w:sz w:val="18"/>
          <w:szCs w:val="18"/>
        </w:rPr>
        <w:t xml:space="preserve"> en, uiteindelijk, de rechter</w:t>
      </w:r>
      <w:r w:rsidR="00324C82" w:rsidRPr="004B2BE2">
        <w:rPr>
          <w:rFonts w:ascii="Verdana" w:hAnsi="Verdana"/>
          <w:sz w:val="18"/>
          <w:szCs w:val="18"/>
        </w:rPr>
        <w:t xml:space="preserve">. </w:t>
      </w:r>
    </w:p>
    <w:p w14:paraId="602E32E4" w14:textId="77777777" w:rsidR="00904B40" w:rsidRPr="004B2BE2" w:rsidRDefault="005D044C" w:rsidP="00C21E88">
      <w:pPr>
        <w:spacing w:after="0"/>
        <w:ind w:firstLine="360"/>
        <w:jc w:val="both"/>
        <w:rPr>
          <w:rFonts w:ascii="Verdana" w:hAnsi="Verdana"/>
          <w:sz w:val="18"/>
          <w:szCs w:val="18"/>
        </w:rPr>
      </w:pPr>
      <w:r w:rsidRPr="004B2BE2">
        <w:rPr>
          <w:rFonts w:ascii="Verdana" w:hAnsi="Verdana"/>
          <w:sz w:val="18"/>
          <w:szCs w:val="18"/>
        </w:rPr>
        <w:t>Het regeerakkoord stelt dat</w:t>
      </w:r>
      <w:r w:rsidR="00DE5643" w:rsidRPr="004B2BE2">
        <w:rPr>
          <w:rFonts w:ascii="Verdana" w:hAnsi="Verdana"/>
          <w:sz w:val="18"/>
          <w:szCs w:val="18"/>
        </w:rPr>
        <w:t xml:space="preserve"> de verbodsbepalingen voor radicale organisaties die tot doel hebben om onze democratische rechtsstaat omver te werpen of af te schaffen moeten worden uitgebreid door aanpassing van artikel 2:20 BW.</w:t>
      </w:r>
      <w:r w:rsidR="00DE5643" w:rsidRPr="004B2BE2">
        <w:rPr>
          <w:rStyle w:val="Voetnootmarkering"/>
          <w:rFonts w:ascii="Verdana" w:hAnsi="Verdana"/>
          <w:sz w:val="18"/>
          <w:szCs w:val="18"/>
        </w:rPr>
        <w:footnoteReference w:id="4"/>
      </w:r>
      <w:r w:rsidR="00DE5643" w:rsidRPr="004B2BE2">
        <w:rPr>
          <w:rFonts w:ascii="Verdana" w:hAnsi="Verdana"/>
          <w:sz w:val="18"/>
          <w:szCs w:val="18"/>
        </w:rPr>
        <w:t xml:space="preserve"> </w:t>
      </w:r>
      <w:r w:rsidR="00E5106A" w:rsidRPr="004B2BE2">
        <w:rPr>
          <w:rFonts w:ascii="Verdana" w:hAnsi="Verdana"/>
          <w:sz w:val="18"/>
          <w:szCs w:val="18"/>
        </w:rPr>
        <w:t xml:space="preserve">Dit is in lijn met de breed gedragen motie Heerma, waarin wordt </w:t>
      </w:r>
      <w:r w:rsidR="00E5106A" w:rsidRPr="004B2BE2">
        <w:rPr>
          <w:rFonts w:ascii="Verdana" w:hAnsi="Verdana"/>
          <w:sz w:val="18"/>
          <w:szCs w:val="18"/>
        </w:rPr>
        <w:lastRenderedPageBreak/>
        <w:t xml:space="preserve">overwogen: </w:t>
      </w:r>
      <w:r w:rsidR="00FE4D78" w:rsidRPr="004B2BE2">
        <w:rPr>
          <w:rStyle w:val="Nadruk"/>
          <w:rFonts w:ascii="Verdana" w:hAnsi="Verdana"/>
          <w:i w:val="0"/>
          <w:iCs w:val="0"/>
          <w:color w:val="000000"/>
          <w:sz w:val="18"/>
          <w:szCs w:val="18"/>
        </w:rPr>
        <w:t>‘</w:t>
      </w:r>
      <w:r w:rsidR="00E5106A" w:rsidRPr="004B2BE2">
        <w:rPr>
          <w:rStyle w:val="Nadruk"/>
          <w:rFonts w:ascii="Verdana" w:hAnsi="Verdana"/>
          <w:i w:val="0"/>
          <w:iCs w:val="0"/>
          <w:color w:val="000000"/>
          <w:sz w:val="18"/>
          <w:szCs w:val="18"/>
        </w:rPr>
        <w:t>In een weerbare democratie is geen ruimte voor groeperingen die diezelfde democratische rechtsorde willen gebruiken om deze rechtsorde omver te werpen en af te schaffen.</w:t>
      </w:r>
      <w:r w:rsidR="00FE4D78" w:rsidRPr="004B2BE2">
        <w:rPr>
          <w:rStyle w:val="Nadruk"/>
          <w:rFonts w:ascii="Verdana" w:hAnsi="Verdana"/>
          <w:i w:val="0"/>
          <w:iCs w:val="0"/>
          <w:color w:val="000000"/>
          <w:sz w:val="18"/>
          <w:szCs w:val="18"/>
        </w:rPr>
        <w:t>’</w:t>
      </w:r>
      <w:r w:rsidR="00E5106A" w:rsidRPr="004B2BE2">
        <w:rPr>
          <w:rStyle w:val="Voetnootmarkering"/>
          <w:rFonts w:ascii="Verdana" w:hAnsi="Verdana"/>
          <w:color w:val="000000"/>
          <w:sz w:val="18"/>
          <w:szCs w:val="18"/>
        </w:rPr>
        <w:footnoteReference w:id="5"/>
      </w:r>
      <w:r w:rsidR="00E5106A" w:rsidRPr="004B2BE2">
        <w:rPr>
          <w:rStyle w:val="Nadruk"/>
          <w:rFonts w:ascii="Verdana" w:hAnsi="Verdana"/>
          <w:i w:val="0"/>
          <w:iCs w:val="0"/>
          <w:color w:val="000000"/>
          <w:sz w:val="18"/>
          <w:szCs w:val="18"/>
        </w:rPr>
        <w:t xml:space="preserve"> </w:t>
      </w:r>
      <w:r w:rsidR="00904B40" w:rsidRPr="004B2BE2">
        <w:rPr>
          <w:rFonts w:ascii="Verdana" w:hAnsi="Verdana"/>
          <w:sz w:val="18"/>
          <w:szCs w:val="18"/>
        </w:rPr>
        <w:t>Dit voorstel adresseert de afweging op wetsniveau, verduidelijkt de inhoud van het openbare orde begrip en vergemakkelijkt de toepassing van artikel 2:20 BW, waardoor het een krachtiger kader biedt.</w:t>
      </w:r>
      <w:r w:rsidR="00625734" w:rsidRPr="004B2BE2">
        <w:rPr>
          <w:rFonts w:ascii="Verdana" w:hAnsi="Verdana"/>
          <w:sz w:val="18"/>
          <w:szCs w:val="18"/>
        </w:rPr>
        <w:t xml:space="preserve"> Daarnaast verduidelijkt het voorstel de gevolgen en versterkt het de effectiviteit van de verbodenverklaring</w:t>
      </w:r>
      <w:r w:rsidR="00AA029B" w:rsidRPr="004B2BE2">
        <w:rPr>
          <w:rFonts w:ascii="Verdana" w:hAnsi="Verdana"/>
          <w:sz w:val="18"/>
          <w:szCs w:val="18"/>
        </w:rPr>
        <w:t xml:space="preserve"> naar aanleiding van tekortkomingen in het wettelijk kader die aan het licht zijn gekomen </w:t>
      </w:r>
      <w:r w:rsidR="00C21E88" w:rsidRPr="004B2BE2">
        <w:rPr>
          <w:rFonts w:ascii="Verdana" w:hAnsi="Verdana"/>
          <w:sz w:val="18"/>
          <w:szCs w:val="18"/>
        </w:rPr>
        <w:t>in recente jurisprudentie</w:t>
      </w:r>
      <w:r w:rsidR="00AA029B" w:rsidRPr="004B2BE2">
        <w:rPr>
          <w:rFonts w:ascii="Verdana" w:hAnsi="Verdana"/>
          <w:sz w:val="18"/>
          <w:szCs w:val="18"/>
        </w:rPr>
        <w:t>:</w:t>
      </w:r>
      <w:r w:rsidR="00C21E88" w:rsidRPr="004B2BE2">
        <w:rPr>
          <w:rStyle w:val="Voetnootmarkering"/>
          <w:rFonts w:ascii="Verdana" w:hAnsi="Verdana"/>
          <w:sz w:val="18"/>
          <w:szCs w:val="18"/>
        </w:rPr>
        <w:footnoteReference w:id="6"/>
      </w:r>
      <w:r w:rsidR="00AA029B" w:rsidRPr="004B2BE2">
        <w:rPr>
          <w:rFonts w:ascii="Verdana" w:hAnsi="Verdana"/>
          <w:sz w:val="18"/>
          <w:szCs w:val="18"/>
        </w:rPr>
        <w:t xml:space="preserve"> de gevolgen van een verbodenverklaring zijn te onduidelijk, zeker in de periode dat deze nog door een hogere rechter kan worden beoordeeld. </w:t>
      </w:r>
      <w:r w:rsidR="00C21E88" w:rsidRPr="004B2BE2">
        <w:rPr>
          <w:rFonts w:ascii="Verdana" w:hAnsi="Verdana"/>
          <w:sz w:val="18"/>
          <w:szCs w:val="18"/>
        </w:rPr>
        <w:t>Ook</w:t>
      </w:r>
      <w:r w:rsidR="00AA029B" w:rsidRPr="004B2BE2">
        <w:rPr>
          <w:rFonts w:ascii="Verdana" w:hAnsi="Verdana"/>
          <w:sz w:val="18"/>
          <w:szCs w:val="18"/>
        </w:rPr>
        <w:t xml:space="preserve"> </w:t>
      </w:r>
      <w:r w:rsidR="00C21E88" w:rsidRPr="004B2BE2">
        <w:rPr>
          <w:rFonts w:ascii="Verdana" w:hAnsi="Verdana"/>
          <w:sz w:val="18"/>
          <w:szCs w:val="18"/>
        </w:rPr>
        <w:t xml:space="preserve">blijven in het huidige kader bestuurders en leidinggevenden buiten schot, waardoor </w:t>
      </w:r>
      <w:r w:rsidR="00AA029B" w:rsidRPr="004B2BE2">
        <w:rPr>
          <w:rFonts w:ascii="Verdana" w:hAnsi="Verdana"/>
          <w:sz w:val="18"/>
          <w:szCs w:val="18"/>
        </w:rPr>
        <w:t xml:space="preserve">het eenvoudig </w:t>
      </w:r>
      <w:r w:rsidR="00C21E88" w:rsidRPr="004B2BE2">
        <w:rPr>
          <w:rFonts w:ascii="Verdana" w:hAnsi="Verdana"/>
          <w:sz w:val="18"/>
          <w:szCs w:val="18"/>
        </w:rPr>
        <w:t xml:space="preserve">is </w:t>
      </w:r>
      <w:r w:rsidR="00AA029B" w:rsidRPr="004B2BE2">
        <w:rPr>
          <w:rFonts w:ascii="Verdana" w:hAnsi="Verdana"/>
          <w:sz w:val="18"/>
          <w:szCs w:val="18"/>
        </w:rPr>
        <w:t>om de werkzaamheden van een verboden rechtspersoon voort te zetten.</w:t>
      </w:r>
    </w:p>
    <w:p w14:paraId="6763497D" w14:textId="23A3FE63" w:rsidR="000A3EEF" w:rsidRPr="004B2BE2" w:rsidRDefault="00904B40" w:rsidP="006269FB">
      <w:pPr>
        <w:keepNext/>
        <w:spacing w:after="0"/>
        <w:ind w:firstLine="360"/>
        <w:jc w:val="both"/>
        <w:rPr>
          <w:rFonts w:ascii="Verdana" w:hAnsi="Verdana"/>
          <w:i/>
          <w:iCs/>
          <w:sz w:val="18"/>
          <w:szCs w:val="18"/>
        </w:rPr>
      </w:pPr>
      <w:r w:rsidRPr="004B2BE2">
        <w:rPr>
          <w:rFonts w:ascii="Verdana" w:hAnsi="Verdana"/>
          <w:sz w:val="18"/>
          <w:szCs w:val="18"/>
        </w:rPr>
        <w:t>Met het voorstel</w:t>
      </w:r>
      <w:r w:rsidR="00A35DC0" w:rsidRPr="004B2BE2">
        <w:rPr>
          <w:rFonts w:ascii="Verdana" w:hAnsi="Verdana"/>
          <w:sz w:val="18"/>
          <w:szCs w:val="18"/>
        </w:rPr>
        <w:t xml:space="preserve"> kan </w:t>
      </w:r>
      <w:r w:rsidR="007B3E6C" w:rsidRPr="004B2BE2">
        <w:rPr>
          <w:rFonts w:ascii="Verdana" w:hAnsi="Verdana"/>
          <w:sz w:val="18"/>
          <w:szCs w:val="18"/>
        </w:rPr>
        <w:t xml:space="preserve">zowel </w:t>
      </w:r>
      <w:r w:rsidR="00D538FB" w:rsidRPr="004B2BE2">
        <w:rPr>
          <w:rFonts w:ascii="Verdana" w:hAnsi="Verdana"/>
          <w:sz w:val="18"/>
          <w:szCs w:val="18"/>
        </w:rPr>
        <w:t xml:space="preserve">worden </w:t>
      </w:r>
      <w:r w:rsidR="00A35DC0" w:rsidRPr="004B2BE2">
        <w:rPr>
          <w:rFonts w:ascii="Verdana" w:hAnsi="Verdana"/>
          <w:sz w:val="18"/>
          <w:szCs w:val="18"/>
        </w:rPr>
        <w:t>gereageerd op binnen Nederland zelfstandig opkomend extremisme</w:t>
      </w:r>
      <w:r w:rsidR="007B3E6C" w:rsidRPr="004B2BE2">
        <w:rPr>
          <w:rFonts w:ascii="Verdana" w:hAnsi="Verdana"/>
          <w:sz w:val="18"/>
          <w:szCs w:val="18"/>
        </w:rPr>
        <w:t>,</w:t>
      </w:r>
      <w:r w:rsidR="00A35DC0" w:rsidRPr="004B2BE2">
        <w:rPr>
          <w:rFonts w:ascii="Verdana" w:hAnsi="Verdana"/>
          <w:sz w:val="18"/>
          <w:szCs w:val="18"/>
        </w:rPr>
        <w:t xml:space="preserve"> als </w:t>
      </w:r>
      <w:r w:rsidR="007B3E6C" w:rsidRPr="004B2BE2">
        <w:rPr>
          <w:rFonts w:ascii="Verdana" w:hAnsi="Verdana"/>
          <w:sz w:val="18"/>
          <w:szCs w:val="18"/>
        </w:rPr>
        <w:t xml:space="preserve">op </w:t>
      </w:r>
      <w:r w:rsidR="00A35DC0" w:rsidRPr="004B2BE2">
        <w:rPr>
          <w:rFonts w:ascii="Verdana" w:hAnsi="Verdana"/>
          <w:sz w:val="18"/>
          <w:szCs w:val="18"/>
        </w:rPr>
        <w:t xml:space="preserve">extremisme dat wordt gevoed </w:t>
      </w:r>
      <w:r w:rsidRPr="004B2BE2">
        <w:rPr>
          <w:rFonts w:ascii="Verdana" w:hAnsi="Verdana"/>
          <w:sz w:val="18"/>
          <w:szCs w:val="18"/>
        </w:rPr>
        <w:t>van</w:t>
      </w:r>
      <w:r w:rsidR="00A35DC0" w:rsidRPr="004B2BE2">
        <w:rPr>
          <w:rFonts w:ascii="Verdana" w:hAnsi="Verdana"/>
          <w:sz w:val="18"/>
          <w:szCs w:val="18"/>
        </w:rPr>
        <w:t>uit het buitenland</w:t>
      </w:r>
      <w:r w:rsidR="003E790F" w:rsidRPr="004B2BE2">
        <w:rPr>
          <w:rFonts w:ascii="Verdana" w:hAnsi="Verdana"/>
          <w:sz w:val="18"/>
          <w:szCs w:val="18"/>
        </w:rPr>
        <w:t>.</w:t>
      </w:r>
      <w:r w:rsidR="00A35DC0" w:rsidRPr="004B2BE2">
        <w:rPr>
          <w:rFonts w:ascii="Verdana" w:hAnsi="Verdana"/>
          <w:sz w:val="18"/>
          <w:szCs w:val="18"/>
        </w:rPr>
        <w:t xml:space="preserve"> </w:t>
      </w:r>
      <w:r w:rsidR="00141C6B" w:rsidRPr="004B2BE2">
        <w:rPr>
          <w:rFonts w:ascii="Verdana" w:hAnsi="Verdana"/>
          <w:sz w:val="18"/>
          <w:szCs w:val="18"/>
        </w:rPr>
        <w:t>Dit voorstel</w:t>
      </w:r>
      <w:r w:rsidR="00D46E65" w:rsidRPr="004B2BE2">
        <w:rPr>
          <w:rFonts w:ascii="Verdana" w:hAnsi="Verdana"/>
          <w:sz w:val="18"/>
          <w:szCs w:val="18"/>
        </w:rPr>
        <w:t xml:space="preserve"> vormt </w:t>
      </w:r>
      <w:r w:rsidR="002E6CFE" w:rsidRPr="004B2BE2">
        <w:rPr>
          <w:rFonts w:ascii="Verdana" w:hAnsi="Verdana"/>
          <w:sz w:val="18"/>
          <w:szCs w:val="18"/>
        </w:rPr>
        <w:t xml:space="preserve">daarmee ook </w:t>
      </w:r>
      <w:r w:rsidR="00D46E65" w:rsidRPr="004B2BE2">
        <w:rPr>
          <w:rFonts w:ascii="Verdana" w:hAnsi="Verdana"/>
          <w:sz w:val="18"/>
          <w:szCs w:val="18"/>
        </w:rPr>
        <w:t xml:space="preserve">een </w:t>
      </w:r>
      <w:r w:rsidR="002E6CFE" w:rsidRPr="004B2BE2">
        <w:rPr>
          <w:rFonts w:ascii="Verdana" w:hAnsi="Verdana"/>
          <w:sz w:val="18"/>
          <w:szCs w:val="18"/>
        </w:rPr>
        <w:t>nieuw instrument</w:t>
      </w:r>
      <w:r w:rsidR="00465805" w:rsidRPr="004B2BE2">
        <w:rPr>
          <w:rFonts w:ascii="Verdana" w:hAnsi="Verdana"/>
          <w:sz w:val="18"/>
          <w:szCs w:val="18"/>
        </w:rPr>
        <w:t xml:space="preserve"> </w:t>
      </w:r>
      <w:r w:rsidR="00D46E65" w:rsidRPr="004B2BE2">
        <w:rPr>
          <w:rFonts w:ascii="Verdana" w:hAnsi="Verdana"/>
          <w:sz w:val="18"/>
          <w:szCs w:val="18"/>
        </w:rPr>
        <w:t xml:space="preserve">om </w:t>
      </w:r>
      <w:r w:rsidR="00DE5643" w:rsidRPr="004B2BE2">
        <w:rPr>
          <w:rFonts w:ascii="Verdana" w:hAnsi="Verdana"/>
          <w:sz w:val="18"/>
          <w:szCs w:val="18"/>
        </w:rPr>
        <w:t xml:space="preserve">ondermijning van de rechtsorde </w:t>
      </w:r>
      <w:r w:rsidR="00D46E65" w:rsidRPr="004B2BE2">
        <w:rPr>
          <w:rFonts w:ascii="Verdana" w:hAnsi="Verdana"/>
          <w:sz w:val="18"/>
          <w:szCs w:val="18"/>
        </w:rPr>
        <w:t>tegen te gaan</w:t>
      </w:r>
      <w:r w:rsidR="00DE5643" w:rsidRPr="004B2BE2">
        <w:rPr>
          <w:rFonts w:ascii="Verdana" w:hAnsi="Verdana"/>
          <w:sz w:val="18"/>
          <w:szCs w:val="18"/>
        </w:rPr>
        <w:t>.</w:t>
      </w:r>
      <w:r w:rsidR="00B85F1A" w:rsidRPr="004B2BE2">
        <w:rPr>
          <w:rFonts w:ascii="Verdana" w:hAnsi="Verdana"/>
          <w:sz w:val="18"/>
          <w:szCs w:val="18"/>
        </w:rPr>
        <w:t xml:space="preserve"> </w:t>
      </w:r>
      <w:r w:rsidR="004752C6" w:rsidRPr="004B2BE2">
        <w:rPr>
          <w:rFonts w:ascii="Verdana" w:hAnsi="Verdana"/>
          <w:sz w:val="18"/>
          <w:szCs w:val="18"/>
        </w:rPr>
        <w:t>H</w:t>
      </w:r>
      <w:r w:rsidR="00B85F1A" w:rsidRPr="004B2BE2">
        <w:rPr>
          <w:rFonts w:ascii="Verdana" w:hAnsi="Verdana"/>
          <w:sz w:val="18"/>
          <w:szCs w:val="18"/>
        </w:rPr>
        <w:t xml:space="preserve">et voorstel </w:t>
      </w:r>
      <w:r w:rsidR="004752C6" w:rsidRPr="004B2BE2">
        <w:rPr>
          <w:rFonts w:ascii="Verdana" w:hAnsi="Verdana"/>
          <w:sz w:val="18"/>
          <w:szCs w:val="18"/>
        </w:rPr>
        <w:t xml:space="preserve">breidt </w:t>
      </w:r>
      <w:r w:rsidR="00B85F1A" w:rsidRPr="004B2BE2">
        <w:rPr>
          <w:rFonts w:ascii="Verdana" w:hAnsi="Verdana"/>
          <w:sz w:val="18"/>
          <w:szCs w:val="18"/>
        </w:rPr>
        <w:t xml:space="preserve">de mogelijkheden voor de inzet van artikel 2:20 BW </w:t>
      </w:r>
      <w:r w:rsidR="004752C6" w:rsidRPr="004B2BE2">
        <w:rPr>
          <w:rFonts w:ascii="Verdana" w:hAnsi="Verdana"/>
          <w:sz w:val="18"/>
          <w:szCs w:val="18"/>
        </w:rPr>
        <w:t>uit</w:t>
      </w:r>
      <w:r w:rsidR="008857C1" w:rsidRPr="004B2BE2">
        <w:rPr>
          <w:rFonts w:ascii="Verdana" w:hAnsi="Verdana"/>
          <w:sz w:val="18"/>
          <w:szCs w:val="18"/>
        </w:rPr>
        <w:t>. D</w:t>
      </w:r>
      <w:r w:rsidR="0010442F" w:rsidRPr="004B2BE2">
        <w:rPr>
          <w:rFonts w:ascii="Verdana" w:hAnsi="Verdana"/>
          <w:sz w:val="18"/>
          <w:szCs w:val="18"/>
        </w:rPr>
        <w:t xml:space="preserve">e keuze voor de inzet </w:t>
      </w:r>
      <w:r w:rsidR="008857C1" w:rsidRPr="004B2BE2">
        <w:rPr>
          <w:rFonts w:ascii="Verdana" w:hAnsi="Verdana"/>
          <w:sz w:val="18"/>
          <w:szCs w:val="18"/>
        </w:rPr>
        <w:t xml:space="preserve">blijft </w:t>
      </w:r>
      <w:r w:rsidR="0010442F" w:rsidRPr="004B2BE2">
        <w:rPr>
          <w:rFonts w:ascii="Verdana" w:hAnsi="Verdana"/>
          <w:sz w:val="18"/>
          <w:szCs w:val="18"/>
        </w:rPr>
        <w:t>aan het OM voorbehouden.</w:t>
      </w:r>
      <w:r w:rsidR="00B85F1A" w:rsidRPr="004B2BE2">
        <w:rPr>
          <w:rFonts w:ascii="Verdana" w:hAnsi="Verdana"/>
          <w:sz w:val="18"/>
          <w:szCs w:val="18"/>
        </w:rPr>
        <w:t xml:space="preserve"> Aan de rechter komt de uiteindelijke beoordeling toe of het verbod van een organisatie is gerechtvaardigd, mede in het licht van de grondrechtelijke positie van d</w:t>
      </w:r>
      <w:r w:rsidR="00FC0EFF" w:rsidRPr="004B2BE2">
        <w:rPr>
          <w:rFonts w:ascii="Verdana" w:hAnsi="Verdana"/>
          <w:sz w:val="18"/>
          <w:szCs w:val="18"/>
        </w:rPr>
        <w:t>i</w:t>
      </w:r>
      <w:r w:rsidR="00B85F1A" w:rsidRPr="004B2BE2">
        <w:rPr>
          <w:rFonts w:ascii="Verdana" w:hAnsi="Verdana"/>
          <w:sz w:val="18"/>
          <w:szCs w:val="18"/>
        </w:rPr>
        <w:t>e organisatie.</w:t>
      </w:r>
      <w:r w:rsidR="00C21E88" w:rsidRPr="004B2BE2">
        <w:rPr>
          <w:rStyle w:val="Voetnootmarkering"/>
          <w:rFonts w:ascii="Verdana" w:hAnsi="Verdana"/>
          <w:sz w:val="18"/>
          <w:szCs w:val="18"/>
        </w:rPr>
        <w:footnoteReference w:id="7"/>
      </w:r>
      <w:r w:rsidR="00B85F1A" w:rsidRPr="004B2BE2">
        <w:rPr>
          <w:rFonts w:ascii="Verdana" w:hAnsi="Verdana"/>
          <w:sz w:val="18"/>
          <w:szCs w:val="18"/>
        </w:rPr>
        <w:t xml:space="preserve"> </w:t>
      </w:r>
    </w:p>
    <w:p w14:paraId="6707397E" w14:textId="77777777" w:rsidR="005D044C" w:rsidRPr="004B2BE2" w:rsidRDefault="005D044C" w:rsidP="006F1755">
      <w:pPr>
        <w:spacing w:after="0"/>
        <w:ind w:firstLine="360"/>
        <w:jc w:val="both"/>
        <w:rPr>
          <w:rFonts w:ascii="Verdana" w:hAnsi="Verdana"/>
          <w:sz w:val="18"/>
          <w:szCs w:val="18"/>
        </w:rPr>
      </w:pPr>
      <w:r w:rsidRPr="004B2BE2">
        <w:rPr>
          <w:rFonts w:ascii="Verdana" w:hAnsi="Verdana"/>
          <w:sz w:val="18"/>
          <w:szCs w:val="18"/>
        </w:rPr>
        <w:t>Het wetsvoorstel ken</w:t>
      </w:r>
      <w:r w:rsidR="007E0E49" w:rsidRPr="004B2BE2">
        <w:rPr>
          <w:rFonts w:ascii="Verdana" w:hAnsi="Verdana"/>
          <w:sz w:val="18"/>
          <w:szCs w:val="18"/>
        </w:rPr>
        <w:t>t</w:t>
      </w:r>
      <w:r w:rsidRPr="004B2BE2">
        <w:rPr>
          <w:rFonts w:ascii="Verdana" w:hAnsi="Verdana"/>
          <w:sz w:val="18"/>
          <w:szCs w:val="18"/>
        </w:rPr>
        <w:t xml:space="preserve"> een civiel</w:t>
      </w:r>
      <w:r w:rsidR="003E790F" w:rsidRPr="004B2BE2">
        <w:rPr>
          <w:rFonts w:ascii="Verdana" w:hAnsi="Verdana"/>
          <w:sz w:val="18"/>
          <w:szCs w:val="18"/>
        </w:rPr>
        <w:t>(proces)</w:t>
      </w:r>
      <w:r w:rsidRPr="004B2BE2">
        <w:rPr>
          <w:rFonts w:ascii="Verdana" w:hAnsi="Verdana"/>
          <w:sz w:val="18"/>
          <w:szCs w:val="18"/>
        </w:rPr>
        <w:t>rechtelijke en een strafrechtelijke dimensie. In essentie wordt het volgende voorgesteld:</w:t>
      </w:r>
    </w:p>
    <w:p w14:paraId="1B3584FF" w14:textId="77777777" w:rsidR="005E46FA" w:rsidRPr="004B2BE2" w:rsidRDefault="005E46FA" w:rsidP="006F1755">
      <w:pPr>
        <w:spacing w:after="0"/>
        <w:ind w:firstLine="360"/>
        <w:jc w:val="both"/>
        <w:rPr>
          <w:rFonts w:ascii="Verdana" w:hAnsi="Verdana"/>
          <w:sz w:val="18"/>
          <w:szCs w:val="18"/>
        </w:rPr>
      </w:pPr>
    </w:p>
    <w:p w14:paraId="6F3BE587" w14:textId="77777777" w:rsidR="005D044C" w:rsidRPr="004B2BE2" w:rsidRDefault="005D044C" w:rsidP="006F1755">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 xml:space="preserve">het maakt niet </w:t>
      </w:r>
      <w:r w:rsidR="00DF44F4" w:rsidRPr="004B2BE2">
        <w:rPr>
          <w:rFonts w:ascii="Verdana" w:hAnsi="Verdana"/>
          <w:sz w:val="18"/>
          <w:szCs w:val="18"/>
        </w:rPr>
        <w:t xml:space="preserve">langer </w:t>
      </w:r>
      <w:r w:rsidRPr="004B2BE2">
        <w:rPr>
          <w:rFonts w:ascii="Verdana" w:hAnsi="Verdana"/>
          <w:sz w:val="18"/>
          <w:szCs w:val="18"/>
        </w:rPr>
        <w:t>uit of de werkzaamheid dan wel het doel van een rechtspersoon in strijd komt met de openbare orde; in beide gevallen kan een verbodenverklaring volgen;</w:t>
      </w:r>
    </w:p>
    <w:p w14:paraId="67E16367" w14:textId="77777777" w:rsidR="005D044C" w:rsidRPr="004B2BE2" w:rsidRDefault="005D044C" w:rsidP="008857C1">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de notie ‘openbare orde’ wordt nader inhoudelijk genormeerd; daarmee is de rechtszekerheid gediend en komt tegelijk (indirect) tot uitdrukking wat in onze democratische samenleving in ieder geval als wezenlijk geldt;</w:t>
      </w:r>
    </w:p>
    <w:p w14:paraId="4CAF4DE5" w14:textId="77777777" w:rsidR="005D044C" w:rsidRPr="004B2BE2" w:rsidRDefault="0098066C" w:rsidP="006F1755">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er</w:t>
      </w:r>
      <w:r w:rsidR="005D044C" w:rsidRPr="004B2BE2">
        <w:rPr>
          <w:rFonts w:ascii="Verdana" w:hAnsi="Verdana"/>
          <w:sz w:val="18"/>
          <w:szCs w:val="18"/>
        </w:rPr>
        <w:t xml:space="preserve"> wordt voorzien in een verlichting </w:t>
      </w:r>
      <w:r w:rsidR="00FB6268" w:rsidRPr="004B2BE2">
        <w:rPr>
          <w:rFonts w:ascii="Verdana" w:hAnsi="Verdana"/>
          <w:sz w:val="18"/>
          <w:szCs w:val="18"/>
        </w:rPr>
        <w:t xml:space="preserve">van de bewijspositie </w:t>
      </w:r>
      <w:r w:rsidR="005D044C" w:rsidRPr="004B2BE2">
        <w:rPr>
          <w:rFonts w:ascii="Verdana" w:hAnsi="Verdana"/>
          <w:sz w:val="18"/>
          <w:szCs w:val="18"/>
        </w:rPr>
        <w:t>v</w:t>
      </w:r>
      <w:r w:rsidR="00FB6268" w:rsidRPr="004B2BE2">
        <w:rPr>
          <w:rFonts w:ascii="Verdana" w:hAnsi="Verdana"/>
          <w:sz w:val="18"/>
          <w:szCs w:val="18"/>
        </w:rPr>
        <w:t>an</w:t>
      </w:r>
      <w:r w:rsidR="005D044C" w:rsidRPr="004B2BE2">
        <w:rPr>
          <w:rFonts w:ascii="Verdana" w:hAnsi="Verdana"/>
          <w:sz w:val="18"/>
          <w:szCs w:val="18"/>
        </w:rPr>
        <w:t xml:space="preserve"> het </w:t>
      </w:r>
      <w:r w:rsidR="005574FA" w:rsidRPr="004B2BE2">
        <w:rPr>
          <w:rFonts w:ascii="Verdana" w:hAnsi="Verdana"/>
          <w:sz w:val="18"/>
          <w:szCs w:val="18"/>
        </w:rPr>
        <w:t>OM</w:t>
      </w:r>
      <w:r w:rsidR="005D044C" w:rsidRPr="004B2BE2">
        <w:rPr>
          <w:rFonts w:ascii="Verdana" w:hAnsi="Verdana"/>
          <w:sz w:val="18"/>
          <w:szCs w:val="18"/>
        </w:rPr>
        <w:t xml:space="preserve">, doordat bepaalde activiteiten </w:t>
      </w:r>
      <w:r w:rsidR="000263FD" w:rsidRPr="004B2BE2">
        <w:rPr>
          <w:rFonts w:ascii="Verdana" w:hAnsi="Verdana"/>
          <w:sz w:val="18"/>
          <w:szCs w:val="18"/>
        </w:rPr>
        <w:t xml:space="preserve">en doelen </w:t>
      </w:r>
      <w:r w:rsidR="005D044C" w:rsidRPr="004B2BE2">
        <w:rPr>
          <w:rFonts w:ascii="Verdana" w:hAnsi="Verdana"/>
          <w:sz w:val="18"/>
          <w:szCs w:val="18"/>
        </w:rPr>
        <w:t>a priori in strijd met de openbare orde worden geacht;</w:t>
      </w:r>
    </w:p>
    <w:p w14:paraId="7C4C1E1C" w14:textId="77777777" w:rsidR="00B21EBB" w:rsidRPr="004B2BE2" w:rsidRDefault="00624B15" w:rsidP="006F1755">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onmiddellijke</w:t>
      </w:r>
      <w:r w:rsidR="007F1D29" w:rsidRPr="004B2BE2">
        <w:rPr>
          <w:rFonts w:ascii="Verdana" w:hAnsi="Verdana"/>
          <w:sz w:val="18"/>
          <w:szCs w:val="18"/>
        </w:rPr>
        <w:t xml:space="preserve"> werking van een verboden</w:t>
      </w:r>
      <w:r w:rsidR="00B21EBB" w:rsidRPr="004B2BE2">
        <w:rPr>
          <w:rFonts w:ascii="Verdana" w:hAnsi="Verdana"/>
          <w:sz w:val="18"/>
          <w:szCs w:val="18"/>
        </w:rPr>
        <w:t>verklaring van een rechtspersoon;</w:t>
      </w:r>
    </w:p>
    <w:p w14:paraId="0F2C02CC" w14:textId="77777777" w:rsidR="00B65F27" w:rsidRPr="004B2BE2" w:rsidRDefault="00B65F27" w:rsidP="006F1755">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bij een verbod kan de rechter de betrokkenen bevelen bepaalde maatregelen te nemen of gedragingen na te laten, uiterlijk totdat over het verbod onherroepelijk is beslist;</w:t>
      </w:r>
    </w:p>
    <w:p w14:paraId="267411DF" w14:textId="77777777" w:rsidR="00B65F27" w:rsidRPr="004B2BE2" w:rsidRDefault="00B65F27" w:rsidP="000A59E8">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het niet naleven van een rechterlijk bevel wordt strafbaar gesteld (</w:t>
      </w:r>
      <w:r w:rsidR="00EA3E06" w:rsidRPr="004B2BE2">
        <w:rPr>
          <w:rFonts w:ascii="Verdana" w:hAnsi="Verdana"/>
          <w:sz w:val="18"/>
          <w:szCs w:val="18"/>
        </w:rPr>
        <w:t>artikel</w:t>
      </w:r>
      <w:r w:rsidR="002070B4" w:rsidRPr="004B2BE2">
        <w:rPr>
          <w:rFonts w:ascii="Verdana" w:hAnsi="Verdana"/>
          <w:sz w:val="18"/>
          <w:szCs w:val="18"/>
        </w:rPr>
        <w:t xml:space="preserve"> 184</w:t>
      </w:r>
      <w:r w:rsidR="000A59E8" w:rsidRPr="004B2BE2">
        <w:rPr>
          <w:rFonts w:ascii="Verdana" w:hAnsi="Verdana"/>
          <w:sz w:val="18"/>
          <w:szCs w:val="18"/>
        </w:rPr>
        <w:t>a</w:t>
      </w:r>
      <w:r w:rsidR="002070B4" w:rsidRPr="004B2BE2">
        <w:rPr>
          <w:rFonts w:ascii="Verdana" w:hAnsi="Verdana"/>
          <w:sz w:val="18"/>
          <w:szCs w:val="18"/>
        </w:rPr>
        <w:t xml:space="preserve"> Wetboek van Strafrecht</w:t>
      </w:r>
      <w:r w:rsidR="000A59E8" w:rsidRPr="004B2BE2">
        <w:rPr>
          <w:rFonts w:ascii="Verdana" w:hAnsi="Verdana"/>
          <w:sz w:val="18"/>
          <w:szCs w:val="18"/>
        </w:rPr>
        <w:t xml:space="preserve">, </w:t>
      </w:r>
      <w:r w:rsidR="002070B4" w:rsidRPr="004B2BE2">
        <w:rPr>
          <w:rFonts w:ascii="Verdana" w:hAnsi="Verdana"/>
          <w:sz w:val="18"/>
          <w:szCs w:val="18"/>
        </w:rPr>
        <w:t>hierna: Sr</w:t>
      </w:r>
      <w:r w:rsidRPr="004B2BE2">
        <w:rPr>
          <w:rFonts w:ascii="Verdana" w:hAnsi="Verdana"/>
          <w:sz w:val="18"/>
          <w:szCs w:val="18"/>
        </w:rPr>
        <w:t>);</w:t>
      </w:r>
    </w:p>
    <w:p w14:paraId="4DDE4F9C" w14:textId="7A1854C1" w:rsidR="003E1AE2" w:rsidRPr="004B2BE2" w:rsidRDefault="003E1AE2" w:rsidP="002C53AE">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bestuurders</w:t>
      </w:r>
      <w:r w:rsidR="00141C6B" w:rsidRPr="004B2BE2">
        <w:rPr>
          <w:rFonts w:ascii="Verdana" w:hAnsi="Verdana"/>
          <w:sz w:val="18"/>
          <w:szCs w:val="18"/>
        </w:rPr>
        <w:t xml:space="preserve"> </w:t>
      </w:r>
      <w:r w:rsidR="008857C1" w:rsidRPr="004B2BE2">
        <w:rPr>
          <w:rFonts w:ascii="Verdana" w:hAnsi="Verdana"/>
          <w:sz w:val="18"/>
          <w:szCs w:val="18"/>
        </w:rPr>
        <w:t>(</w:t>
      </w:r>
      <w:r w:rsidRPr="004B2BE2">
        <w:rPr>
          <w:rFonts w:ascii="Verdana" w:hAnsi="Verdana"/>
          <w:sz w:val="18"/>
          <w:szCs w:val="18"/>
        </w:rPr>
        <w:t xml:space="preserve">en feitelijk </w:t>
      </w:r>
      <w:r w:rsidR="00946123" w:rsidRPr="004B2BE2">
        <w:rPr>
          <w:rFonts w:ascii="Verdana" w:hAnsi="Verdana"/>
          <w:sz w:val="18"/>
          <w:szCs w:val="18"/>
        </w:rPr>
        <w:t>bestuurders</w:t>
      </w:r>
      <w:r w:rsidR="008857C1" w:rsidRPr="004B2BE2">
        <w:rPr>
          <w:rFonts w:ascii="Verdana" w:hAnsi="Verdana"/>
          <w:sz w:val="18"/>
          <w:szCs w:val="18"/>
        </w:rPr>
        <w:t>)</w:t>
      </w:r>
      <w:r w:rsidRPr="004B2BE2">
        <w:rPr>
          <w:rFonts w:ascii="Verdana" w:hAnsi="Verdana"/>
          <w:sz w:val="18"/>
          <w:szCs w:val="18"/>
        </w:rPr>
        <w:t xml:space="preserve"> van een verboden verklaarde rechtspersoon </w:t>
      </w:r>
      <w:r w:rsidR="00AA6D6E" w:rsidRPr="004B2BE2">
        <w:rPr>
          <w:rFonts w:ascii="Verdana" w:hAnsi="Verdana"/>
          <w:sz w:val="18"/>
          <w:szCs w:val="18"/>
        </w:rPr>
        <w:t>krijgen</w:t>
      </w:r>
      <w:r w:rsidR="00141C6B" w:rsidRPr="004B2BE2">
        <w:rPr>
          <w:rFonts w:ascii="Verdana" w:hAnsi="Verdana"/>
          <w:sz w:val="18"/>
          <w:szCs w:val="18"/>
        </w:rPr>
        <w:t xml:space="preserve"> </w:t>
      </w:r>
      <w:r w:rsidRPr="004B2BE2">
        <w:rPr>
          <w:rFonts w:ascii="Verdana" w:hAnsi="Verdana"/>
          <w:sz w:val="18"/>
          <w:szCs w:val="18"/>
        </w:rPr>
        <w:t xml:space="preserve">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van </w:t>
      </w:r>
      <w:r w:rsidR="001F53EA" w:rsidRPr="004B2BE2">
        <w:rPr>
          <w:rFonts w:ascii="Verdana" w:hAnsi="Verdana"/>
          <w:sz w:val="18"/>
          <w:szCs w:val="18"/>
        </w:rPr>
        <w:t>minimaal 3 jaar</w:t>
      </w:r>
      <w:r w:rsidR="002C53AE" w:rsidRPr="004B2BE2">
        <w:rPr>
          <w:rFonts w:ascii="Verdana" w:hAnsi="Verdana"/>
          <w:sz w:val="18"/>
          <w:szCs w:val="18"/>
        </w:rPr>
        <w:t>, tenzij de betrokkene geen ernstig verwijt kan worden gemaakt</w:t>
      </w:r>
      <w:r w:rsidRPr="004B2BE2">
        <w:rPr>
          <w:rFonts w:ascii="Verdana" w:hAnsi="Verdana"/>
          <w:sz w:val="18"/>
          <w:szCs w:val="18"/>
        </w:rPr>
        <w:t>;</w:t>
      </w:r>
    </w:p>
    <w:p w14:paraId="64A0E4F8" w14:textId="77777777" w:rsidR="00DA707A" w:rsidRPr="004B2BE2" w:rsidRDefault="005F487F" w:rsidP="00A22E40">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h</w:t>
      </w:r>
      <w:r w:rsidR="00DA707A" w:rsidRPr="004B2BE2">
        <w:rPr>
          <w:rFonts w:ascii="Verdana" w:hAnsi="Verdana"/>
          <w:sz w:val="18"/>
          <w:szCs w:val="18"/>
        </w:rPr>
        <w:t xml:space="preserve">et batig saldo na vereffening van de verboden verklaarde rechtspersoon </w:t>
      </w:r>
      <w:r w:rsidRPr="004B2BE2">
        <w:rPr>
          <w:rFonts w:ascii="Verdana" w:hAnsi="Verdana"/>
          <w:sz w:val="18"/>
          <w:szCs w:val="18"/>
        </w:rPr>
        <w:t>kan door de rechter worden toegekend aan</w:t>
      </w:r>
      <w:r w:rsidR="00DA707A" w:rsidRPr="004B2BE2">
        <w:rPr>
          <w:rFonts w:ascii="Verdana" w:hAnsi="Verdana"/>
          <w:sz w:val="18"/>
          <w:szCs w:val="18"/>
        </w:rPr>
        <w:t xml:space="preserve"> de </w:t>
      </w:r>
      <w:r w:rsidR="00A22E40" w:rsidRPr="004B2BE2">
        <w:rPr>
          <w:rFonts w:ascii="Verdana" w:hAnsi="Verdana"/>
          <w:sz w:val="18"/>
          <w:szCs w:val="18"/>
        </w:rPr>
        <w:t>Staat</w:t>
      </w:r>
      <w:r w:rsidRPr="004B2BE2">
        <w:rPr>
          <w:rFonts w:ascii="Verdana" w:hAnsi="Verdana"/>
          <w:sz w:val="18"/>
          <w:szCs w:val="18"/>
        </w:rPr>
        <w:t>;</w:t>
      </w:r>
    </w:p>
    <w:p w14:paraId="0B7CDB02" w14:textId="77777777" w:rsidR="005D044C" w:rsidRPr="004B2BE2" w:rsidRDefault="00FB402E" w:rsidP="007F1D29">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d</w:t>
      </w:r>
      <w:r w:rsidR="005D044C" w:rsidRPr="004B2BE2">
        <w:rPr>
          <w:rFonts w:ascii="Verdana" w:hAnsi="Verdana"/>
          <w:sz w:val="18"/>
          <w:szCs w:val="18"/>
        </w:rPr>
        <w:t xml:space="preserve">e </w:t>
      </w:r>
      <w:r w:rsidR="00B65F27" w:rsidRPr="004B2BE2">
        <w:rPr>
          <w:rFonts w:ascii="Verdana" w:hAnsi="Verdana"/>
          <w:sz w:val="18"/>
          <w:szCs w:val="18"/>
        </w:rPr>
        <w:t>strafmaat</w:t>
      </w:r>
      <w:r w:rsidR="005D044C" w:rsidRPr="004B2BE2">
        <w:rPr>
          <w:rFonts w:ascii="Verdana" w:hAnsi="Verdana"/>
          <w:sz w:val="18"/>
          <w:szCs w:val="18"/>
        </w:rPr>
        <w:t xml:space="preserve"> </w:t>
      </w:r>
      <w:r w:rsidR="00B65F27" w:rsidRPr="004B2BE2">
        <w:rPr>
          <w:rFonts w:ascii="Verdana" w:hAnsi="Verdana"/>
          <w:sz w:val="18"/>
          <w:szCs w:val="18"/>
        </w:rPr>
        <w:t xml:space="preserve">voor voortzetting van de </w:t>
      </w:r>
      <w:r w:rsidR="007F1D29" w:rsidRPr="004B2BE2">
        <w:rPr>
          <w:rFonts w:ascii="Verdana" w:hAnsi="Verdana"/>
          <w:sz w:val="18"/>
          <w:szCs w:val="18"/>
        </w:rPr>
        <w:t xml:space="preserve">activiteiten van een </w:t>
      </w:r>
      <w:r w:rsidR="00B65F27" w:rsidRPr="004B2BE2">
        <w:rPr>
          <w:rFonts w:ascii="Verdana" w:hAnsi="Verdana"/>
          <w:sz w:val="18"/>
          <w:szCs w:val="18"/>
        </w:rPr>
        <w:t xml:space="preserve">verboden rechtspersoon </w:t>
      </w:r>
      <w:r w:rsidR="005D044C" w:rsidRPr="004B2BE2">
        <w:rPr>
          <w:rFonts w:ascii="Verdana" w:hAnsi="Verdana"/>
          <w:sz w:val="18"/>
          <w:szCs w:val="18"/>
        </w:rPr>
        <w:t xml:space="preserve">wordt </w:t>
      </w:r>
      <w:r w:rsidR="007F1D29" w:rsidRPr="004B2BE2">
        <w:rPr>
          <w:rFonts w:ascii="Verdana" w:hAnsi="Verdana"/>
          <w:sz w:val="18"/>
          <w:szCs w:val="18"/>
        </w:rPr>
        <w:t>verdubbeld</w:t>
      </w:r>
      <w:r w:rsidR="005D044C" w:rsidRPr="004B2BE2">
        <w:rPr>
          <w:rFonts w:ascii="Verdana" w:hAnsi="Verdana"/>
          <w:sz w:val="18"/>
          <w:szCs w:val="18"/>
        </w:rPr>
        <w:t xml:space="preserve"> </w:t>
      </w:r>
      <w:r w:rsidR="00BB0B12" w:rsidRPr="004B2BE2">
        <w:rPr>
          <w:rFonts w:ascii="Verdana" w:hAnsi="Verdana"/>
          <w:sz w:val="18"/>
          <w:szCs w:val="18"/>
        </w:rPr>
        <w:t>(</w:t>
      </w:r>
      <w:r w:rsidR="00EA3E06" w:rsidRPr="004B2BE2">
        <w:rPr>
          <w:rFonts w:ascii="Verdana" w:hAnsi="Verdana"/>
          <w:sz w:val="18"/>
          <w:szCs w:val="18"/>
        </w:rPr>
        <w:t>artikel</w:t>
      </w:r>
      <w:r w:rsidR="00BB0B12" w:rsidRPr="004B2BE2">
        <w:rPr>
          <w:rFonts w:ascii="Verdana" w:hAnsi="Verdana"/>
          <w:sz w:val="18"/>
          <w:szCs w:val="18"/>
        </w:rPr>
        <w:t xml:space="preserve"> 140 Sr)</w:t>
      </w:r>
      <w:r w:rsidR="005D044C" w:rsidRPr="004B2BE2">
        <w:rPr>
          <w:rFonts w:ascii="Verdana" w:hAnsi="Verdana"/>
          <w:sz w:val="18"/>
          <w:szCs w:val="18"/>
        </w:rPr>
        <w:t>;</w:t>
      </w:r>
    </w:p>
    <w:p w14:paraId="4FEA9831" w14:textId="6562E671" w:rsidR="005D044C" w:rsidRPr="004B2BE2" w:rsidRDefault="005D044C" w:rsidP="00F0799A">
      <w:pPr>
        <w:pStyle w:val="Lijstalinea"/>
        <w:numPr>
          <w:ilvl w:val="0"/>
          <w:numId w:val="3"/>
        </w:numPr>
        <w:spacing w:after="0"/>
        <w:contextualSpacing w:val="0"/>
        <w:jc w:val="both"/>
        <w:rPr>
          <w:rFonts w:ascii="Verdana" w:hAnsi="Verdana"/>
          <w:sz w:val="18"/>
          <w:szCs w:val="18"/>
        </w:rPr>
      </w:pPr>
      <w:r w:rsidRPr="004B2BE2">
        <w:rPr>
          <w:rFonts w:ascii="Verdana" w:hAnsi="Verdana"/>
          <w:sz w:val="18"/>
          <w:szCs w:val="18"/>
        </w:rPr>
        <w:t xml:space="preserve">ten slotte wordt de inzet van </w:t>
      </w:r>
      <w:r w:rsidR="0050744F" w:rsidRPr="004B2BE2">
        <w:rPr>
          <w:rFonts w:ascii="Verdana" w:hAnsi="Verdana"/>
          <w:sz w:val="18"/>
          <w:szCs w:val="18"/>
        </w:rPr>
        <w:t>opsporingsbevoegdheden</w:t>
      </w:r>
      <w:r w:rsidRPr="004B2BE2">
        <w:rPr>
          <w:rFonts w:ascii="Verdana" w:hAnsi="Verdana"/>
          <w:sz w:val="18"/>
          <w:szCs w:val="18"/>
        </w:rPr>
        <w:t xml:space="preserve"> mogelijk gemaakt </w:t>
      </w:r>
      <w:r w:rsidR="0050744F" w:rsidRPr="004B2BE2">
        <w:rPr>
          <w:rFonts w:ascii="Verdana" w:hAnsi="Verdana"/>
          <w:sz w:val="18"/>
          <w:szCs w:val="18"/>
        </w:rPr>
        <w:t>om de voortzetting van verboden rechtspersonen tegen te gaan.</w:t>
      </w:r>
    </w:p>
    <w:p w14:paraId="75DD800A" w14:textId="77777777" w:rsidR="002E6CFE" w:rsidRPr="004B2BE2" w:rsidRDefault="002E6CFE" w:rsidP="006F1755">
      <w:pPr>
        <w:spacing w:after="0"/>
        <w:jc w:val="both"/>
        <w:rPr>
          <w:rFonts w:ascii="Verdana" w:hAnsi="Verdana"/>
          <w:sz w:val="18"/>
          <w:szCs w:val="18"/>
        </w:rPr>
      </w:pPr>
    </w:p>
    <w:p w14:paraId="4D860395" w14:textId="77777777" w:rsidR="005D044C" w:rsidRPr="004B2BE2" w:rsidRDefault="005D044C" w:rsidP="006F1755">
      <w:pPr>
        <w:spacing w:after="0"/>
        <w:jc w:val="both"/>
        <w:rPr>
          <w:rFonts w:ascii="Verdana" w:hAnsi="Verdana"/>
          <w:sz w:val="18"/>
          <w:szCs w:val="18"/>
        </w:rPr>
      </w:pPr>
      <w:r w:rsidRPr="004B2BE2">
        <w:rPr>
          <w:rFonts w:ascii="Verdana" w:hAnsi="Verdana"/>
          <w:sz w:val="18"/>
          <w:szCs w:val="18"/>
        </w:rPr>
        <w:lastRenderedPageBreak/>
        <w:t xml:space="preserve">Met deze combinatie van civiel- en strafrechtelijke maatregelen beoogt de regering het instrumentarium </w:t>
      </w:r>
      <w:r w:rsidR="00667B34" w:rsidRPr="004B2BE2">
        <w:rPr>
          <w:rFonts w:ascii="Verdana" w:hAnsi="Verdana"/>
          <w:sz w:val="18"/>
          <w:szCs w:val="18"/>
        </w:rPr>
        <w:t>voor het waarborgen</w:t>
      </w:r>
      <w:r w:rsidRPr="004B2BE2">
        <w:rPr>
          <w:rFonts w:ascii="Verdana" w:hAnsi="Verdana"/>
          <w:sz w:val="18"/>
          <w:szCs w:val="18"/>
        </w:rPr>
        <w:t xml:space="preserve"> van een weerbare democratie navenant te versterken. </w:t>
      </w:r>
    </w:p>
    <w:p w14:paraId="29444006" w14:textId="77777777" w:rsidR="002D17A1" w:rsidRPr="004B2BE2" w:rsidRDefault="002D17A1" w:rsidP="006F1755">
      <w:pPr>
        <w:spacing w:after="0"/>
        <w:jc w:val="both"/>
        <w:rPr>
          <w:rFonts w:ascii="Verdana" w:hAnsi="Verdana"/>
          <w:sz w:val="18"/>
          <w:szCs w:val="18"/>
        </w:rPr>
      </w:pPr>
    </w:p>
    <w:p w14:paraId="3A58F84D" w14:textId="77777777" w:rsidR="00A12FA0" w:rsidRPr="004B2BE2" w:rsidRDefault="00A12FA0" w:rsidP="00767937">
      <w:pPr>
        <w:keepNext/>
        <w:spacing w:after="0"/>
        <w:jc w:val="both"/>
        <w:rPr>
          <w:rFonts w:ascii="Verdana" w:hAnsi="Verdana"/>
          <w:b/>
          <w:bCs/>
          <w:i/>
          <w:iCs/>
          <w:sz w:val="18"/>
          <w:szCs w:val="18"/>
        </w:rPr>
      </w:pPr>
      <w:r w:rsidRPr="004B2BE2">
        <w:rPr>
          <w:rFonts w:ascii="Verdana" w:hAnsi="Verdana"/>
          <w:b/>
          <w:bCs/>
          <w:sz w:val="18"/>
          <w:szCs w:val="18"/>
        </w:rPr>
        <w:t>2. Het verbod van rechtspersonen en grondrechten</w:t>
      </w:r>
      <w:r w:rsidR="000A4AC0" w:rsidRPr="004B2BE2">
        <w:rPr>
          <w:rFonts w:ascii="Verdana" w:hAnsi="Verdana"/>
          <w:b/>
          <w:bCs/>
          <w:sz w:val="18"/>
          <w:szCs w:val="18"/>
        </w:rPr>
        <w:t xml:space="preserve"> – constitutionele toets</w:t>
      </w:r>
      <w:r w:rsidR="000A4AC0" w:rsidRPr="004B2BE2">
        <w:rPr>
          <w:rStyle w:val="Voetnootmarkering"/>
          <w:rFonts w:ascii="Verdana" w:hAnsi="Verdana"/>
          <w:b/>
          <w:bCs/>
          <w:sz w:val="18"/>
          <w:szCs w:val="18"/>
        </w:rPr>
        <w:footnoteReference w:id="8"/>
      </w:r>
    </w:p>
    <w:p w14:paraId="023A7ED0" w14:textId="77777777" w:rsidR="00A12FA0" w:rsidRPr="004B2BE2" w:rsidRDefault="00A12FA0" w:rsidP="00767937">
      <w:pPr>
        <w:keepNext/>
        <w:spacing w:after="0"/>
        <w:jc w:val="both"/>
        <w:rPr>
          <w:rFonts w:ascii="Verdana" w:hAnsi="Verdana"/>
          <w:sz w:val="18"/>
          <w:szCs w:val="18"/>
        </w:rPr>
      </w:pPr>
      <w:r w:rsidRPr="004B2BE2">
        <w:rPr>
          <w:rFonts w:ascii="Verdana" w:hAnsi="Verdana"/>
          <w:i/>
          <w:iCs/>
          <w:sz w:val="18"/>
          <w:szCs w:val="18"/>
        </w:rPr>
        <w:br/>
        <w:t>a. Artikel 8 Grondwet</w:t>
      </w:r>
    </w:p>
    <w:p w14:paraId="191FA710" w14:textId="77777777" w:rsidR="00A12FA0" w:rsidRPr="004B2BE2" w:rsidRDefault="00A12FA0" w:rsidP="000A59E8">
      <w:pPr>
        <w:spacing w:after="0"/>
        <w:jc w:val="both"/>
        <w:rPr>
          <w:rFonts w:ascii="Verdana" w:hAnsi="Verdana"/>
          <w:sz w:val="18"/>
          <w:szCs w:val="18"/>
        </w:rPr>
      </w:pPr>
      <w:r w:rsidRPr="004B2BE2">
        <w:rPr>
          <w:rFonts w:ascii="Verdana" w:hAnsi="Verdana"/>
          <w:sz w:val="18"/>
          <w:szCs w:val="18"/>
        </w:rPr>
        <w:t xml:space="preserve">Artikel 2:20 BW hangt nauw samen met artikel 8 Grondwet, waarin de verenigingsvrijheid is neergelegd. De vrijheid van vereniging kan ingevolge dit artikel bij wet worden beperkt in het belang van de openbare orde. Het begrip ‘openbare orde’ in deze bepaling is in de Grondwetsgeschiedenis niet nader ingevuld. De regering heeft zich op het standpunt gesteld dat het begrip ‘zeer ruim’ is, maar ook dat de verenigingsvrijheid in ons land in feite bijzonder groot is. Het is aan de wetgever om te bepalen welk gebruik hij van de hem toegekende beperkingsbevoegdheid zal maken, aldus de regering in haar rol als </w:t>
      </w:r>
      <w:r w:rsidR="00582098" w:rsidRPr="004B2BE2">
        <w:rPr>
          <w:rFonts w:ascii="Verdana" w:hAnsi="Verdana"/>
          <w:sz w:val="18"/>
          <w:szCs w:val="18"/>
        </w:rPr>
        <w:t>mede-g</w:t>
      </w:r>
      <w:r w:rsidRPr="004B2BE2">
        <w:rPr>
          <w:rFonts w:ascii="Verdana" w:hAnsi="Verdana"/>
          <w:sz w:val="18"/>
          <w:szCs w:val="18"/>
        </w:rPr>
        <w:t>rondwetgever.</w:t>
      </w:r>
      <w:r w:rsidRPr="004B2BE2">
        <w:rPr>
          <w:rStyle w:val="Voetnootmarkering"/>
          <w:rFonts w:ascii="Verdana" w:hAnsi="Verdana"/>
          <w:sz w:val="18"/>
          <w:szCs w:val="18"/>
        </w:rPr>
        <w:footnoteReference w:id="9"/>
      </w:r>
      <w:r w:rsidRPr="004B2BE2">
        <w:rPr>
          <w:rFonts w:ascii="Verdana" w:hAnsi="Verdana"/>
          <w:sz w:val="18"/>
          <w:szCs w:val="18"/>
        </w:rPr>
        <w:t xml:space="preserve"> </w:t>
      </w:r>
      <w:r w:rsidR="00F04059" w:rsidRPr="004B2BE2">
        <w:rPr>
          <w:rFonts w:ascii="Verdana" w:hAnsi="Verdana"/>
          <w:sz w:val="18"/>
          <w:szCs w:val="18"/>
        </w:rPr>
        <w:t xml:space="preserve">Bij de totstandkoming van </w:t>
      </w:r>
      <w:r w:rsidRPr="004B2BE2">
        <w:rPr>
          <w:rFonts w:ascii="Verdana" w:hAnsi="Verdana"/>
          <w:sz w:val="18"/>
          <w:szCs w:val="18"/>
        </w:rPr>
        <w:t xml:space="preserve">het oorspronkelijke artikel 2:20 BW heeft de </w:t>
      </w:r>
      <w:r w:rsidR="00F04059" w:rsidRPr="004B2BE2">
        <w:rPr>
          <w:rFonts w:ascii="Verdana" w:hAnsi="Verdana"/>
          <w:sz w:val="18"/>
          <w:szCs w:val="18"/>
        </w:rPr>
        <w:t xml:space="preserve">regering gedragingen genoemd </w:t>
      </w:r>
      <w:r w:rsidR="00DD5089" w:rsidRPr="004B2BE2">
        <w:rPr>
          <w:rFonts w:ascii="Verdana" w:hAnsi="Verdana"/>
          <w:sz w:val="18"/>
          <w:szCs w:val="18"/>
        </w:rPr>
        <w:t xml:space="preserve">die een inbreuk maken op de algemeen aanvaarde grondvesten van ons rechtsstelsel, </w:t>
      </w:r>
      <w:r w:rsidR="00F04059" w:rsidRPr="004B2BE2">
        <w:rPr>
          <w:rFonts w:ascii="Verdana" w:hAnsi="Verdana"/>
          <w:sz w:val="18"/>
          <w:szCs w:val="18"/>
        </w:rPr>
        <w:t>waar</w:t>
      </w:r>
      <w:r w:rsidR="00DD5089" w:rsidRPr="004B2BE2">
        <w:rPr>
          <w:rFonts w:ascii="Verdana" w:hAnsi="Verdana"/>
          <w:sz w:val="18"/>
          <w:szCs w:val="18"/>
        </w:rPr>
        <w:t>door</w:t>
      </w:r>
      <w:r w:rsidR="00F04059" w:rsidRPr="004B2BE2">
        <w:rPr>
          <w:rFonts w:ascii="Verdana" w:hAnsi="Verdana"/>
          <w:sz w:val="18"/>
          <w:szCs w:val="18"/>
        </w:rPr>
        <w:t xml:space="preserve"> de openbare orde in het geding is.</w:t>
      </w:r>
      <w:r w:rsidR="00DD5089" w:rsidRPr="004B2BE2">
        <w:rPr>
          <w:rStyle w:val="Voetnootmarkering"/>
          <w:rFonts w:ascii="Verdana" w:hAnsi="Verdana"/>
          <w:sz w:val="18"/>
          <w:szCs w:val="18"/>
        </w:rPr>
        <w:footnoteReference w:id="10"/>
      </w:r>
      <w:r w:rsidR="00F04059" w:rsidRPr="004B2BE2">
        <w:rPr>
          <w:rFonts w:ascii="Verdana" w:hAnsi="Verdana"/>
          <w:sz w:val="18"/>
          <w:szCs w:val="18"/>
        </w:rPr>
        <w:t xml:space="preserve"> H</w:t>
      </w:r>
      <w:r w:rsidRPr="004B2BE2">
        <w:rPr>
          <w:rFonts w:ascii="Verdana" w:hAnsi="Verdana"/>
          <w:sz w:val="18"/>
          <w:szCs w:val="18"/>
        </w:rPr>
        <w:t xml:space="preserve">et </w:t>
      </w:r>
      <w:r w:rsidR="00F04059" w:rsidRPr="004B2BE2">
        <w:rPr>
          <w:rFonts w:ascii="Verdana" w:hAnsi="Verdana"/>
          <w:sz w:val="18"/>
          <w:szCs w:val="18"/>
        </w:rPr>
        <w:t xml:space="preserve">is </w:t>
      </w:r>
      <w:r w:rsidR="008857C1" w:rsidRPr="004B2BE2">
        <w:rPr>
          <w:rFonts w:ascii="Verdana" w:hAnsi="Verdana"/>
          <w:sz w:val="18"/>
          <w:szCs w:val="18"/>
        </w:rPr>
        <w:t>daarbij</w:t>
      </w:r>
      <w:r w:rsidR="00F04059" w:rsidRPr="004B2BE2">
        <w:rPr>
          <w:rFonts w:ascii="Verdana" w:hAnsi="Verdana"/>
          <w:sz w:val="18"/>
          <w:szCs w:val="18"/>
        </w:rPr>
        <w:t xml:space="preserve"> </w:t>
      </w:r>
      <w:r w:rsidRPr="004B2BE2">
        <w:rPr>
          <w:rFonts w:ascii="Verdana" w:hAnsi="Verdana"/>
          <w:sz w:val="18"/>
          <w:szCs w:val="18"/>
        </w:rPr>
        <w:t xml:space="preserve">aan de rechter gelaten om te </w:t>
      </w:r>
      <w:r w:rsidR="00F04059" w:rsidRPr="004B2BE2">
        <w:rPr>
          <w:rFonts w:ascii="Verdana" w:hAnsi="Verdana"/>
          <w:sz w:val="18"/>
          <w:szCs w:val="18"/>
        </w:rPr>
        <w:t xml:space="preserve">beoordelen </w:t>
      </w:r>
      <w:r w:rsidRPr="004B2BE2">
        <w:rPr>
          <w:rFonts w:ascii="Verdana" w:hAnsi="Verdana"/>
          <w:sz w:val="18"/>
          <w:szCs w:val="18"/>
        </w:rPr>
        <w:t xml:space="preserve">of een werkzaamheid of doel al dan niet in strijd komt met de openbare orde. </w:t>
      </w:r>
      <w:r w:rsidR="00582098" w:rsidRPr="004B2BE2">
        <w:rPr>
          <w:rFonts w:ascii="Verdana" w:hAnsi="Verdana"/>
          <w:sz w:val="18"/>
          <w:szCs w:val="18"/>
        </w:rPr>
        <w:t xml:space="preserve">Dit wetsvoorstel </w:t>
      </w:r>
      <w:r w:rsidR="00F04059" w:rsidRPr="004B2BE2">
        <w:rPr>
          <w:rFonts w:ascii="Verdana" w:hAnsi="Verdana"/>
          <w:sz w:val="18"/>
          <w:szCs w:val="18"/>
        </w:rPr>
        <w:t xml:space="preserve">biedt de rechter </w:t>
      </w:r>
      <w:r w:rsidR="004752C6" w:rsidRPr="004B2BE2">
        <w:rPr>
          <w:rFonts w:ascii="Verdana" w:hAnsi="Verdana"/>
          <w:sz w:val="18"/>
          <w:szCs w:val="18"/>
        </w:rPr>
        <w:t xml:space="preserve">meer </w:t>
      </w:r>
      <w:r w:rsidR="00F04059" w:rsidRPr="004B2BE2">
        <w:rPr>
          <w:rFonts w:ascii="Verdana" w:hAnsi="Verdana"/>
          <w:sz w:val="18"/>
          <w:szCs w:val="18"/>
        </w:rPr>
        <w:t>handvatten voor de t</w:t>
      </w:r>
      <w:r w:rsidR="006230C6" w:rsidRPr="004B2BE2">
        <w:rPr>
          <w:rFonts w:ascii="Verdana" w:hAnsi="Verdana"/>
          <w:sz w:val="18"/>
          <w:szCs w:val="18"/>
        </w:rPr>
        <w:t>oepassing van het openbare orde</w:t>
      </w:r>
      <w:r w:rsidR="000A59E8" w:rsidRPr="004B2BE2">
        <w:rPr>
          <w:rFonts w:ascii="Verdana" w:hAnsi="Verdana"/>
          <w:sz w:val="18"/>
          <w:szCs w:val="18"/>
        </w:rPr>
        <w:t xml:space="preserve"> </w:t>
      </w:r>
      <w:r w:rsidR="00F04059" w:rsidRPr="004B2BE2">
        <w:rPr>
          <w:rFonts w:ascii="Verdana" w:hAnsi="Verdana"/>
          <w:sz w:val="18"/>
          <w:szCs w:val="18"/>
        </w:rPr>
        <w:t>begrip</w:t>
      </w:r>
      <w:r w:rsidR="00582098" w:rsidRPr="004B2BE2">
        <w:rPr>
          <w:rFonts w:ascii="Verdana" w:hAnsi="Verdana"/>
          <w:sz w:val="18"/>
          <w:szCs w:val="18"/>
        </w:rPr>
        <w:t xml:space="preserve">. </w:t>
      </w:r>
    </w:p>
    <w:p w14:paraId="6E58DED0" w14:textId="77777777" w:rsidR="00A12FA0" w:rsidRPr="004B2BE2" w:rsidRDefault="00A12FA0" w:rsidP="006F1755">
      <w:pPr>
        <w:spacing w:after="0"/>
        <w:ind w:firstLine="708"/>
        <w:jc w:val="both"/>
        <w:rPr>
          <w:rFonts w:ascii="Verdana" w:hAnsi="Verdana"/>
          <w:sz w:val="18"/>
          <w:szCs w:val="18"/>
        </w:rPr>
      </w:pPr>
    </w:p>
    <w:p w14:paraId="6268C5C6" w14:textId="77777777" w:rsidR="00A12FA0" w:rsidRPr="004B2BE2" w:rsidRDefault="00A12FA0" w:rsidP="00767937">
      <w:pPr>
        <w:spacing w:after="0"/>
        <w:jc w:val="both"/>
        <w:rPr>
          <w:rFonts w:ascii="Verdana" w:hAnsi="Verdana"/>
          <w:sz w:val="18"/>
          <w:szCs w:val="18"/>
        </w:rPr>
      </w:pPr>
      <w:r w:rsidRPr="004B2BE2">
        <w:rPr>
          <w:rFonts w:ascii="Verdana" w:hAnsi="Verdana"/>
          <w:i/>
          <w:iCs/>
          <w:sz w:val="18"/>
          <w:szCs w:val="18"/>
        </w:rPr>
        <w:t>b. Het EVRM</w:t>
      </w:r>
    </w:p>
    <w:p w14:paraId="687832A4" w14:textId="74DFE132" w:rsidR="00141C6B" w:rsidRPr="004B2BE2" w:rsidRDefault="00A12FA0" w:rsidP="006A16E5">
      <w:pPr>
        <w:spacing w:after="0"/>
        <w:jc w:val="both"/>
        <w:rPr>
          <w:rFonts w:ascii="Verdana" w:hAnsi="Verdana"/>
          <w:sz w:val="18"/>
          <w:szCs w:val="18"/>
        </w:rPr>
      </w:pPr>
      <w:r w:rsidRPr="004B2BE2">
        <w:rPr>
          <w:rFonts w:ascii="Verdana" w:hAnsi="Verdana"/>
          <w:sz w:val="18"/>
          <w:szCs w:val="18"/>
        </w:rPr>
        <w:t>Het Europees Verdrag tot bescherming van de rechten van de mens en de fundamentele vrijheden (EVRM) beschermt in artikel 11 de verenigingsvrijheid.</w:t>
      </w:r>
      <w:r w:rsidR="0006029B" w:rsidRPr="004B2BE2">
        <w:rPr>
          <w:rStyle w:val="Voetnootmarkering"/>
          <w:rFonts w:ascii="Verdana" w:hAnsi="Verdana"/>
          <w:sz w:val="18"/>
          <w:szCs w:val="18"/>
        </w:rPr>
        <w:footnoteReference w:id="11"/>
      </w:r>
      <w:r w:rsidRPr="004B2BE2">
        <w:rPr>
          <w:rFonts w:ascii="Verdana" w:hAnsi="Verdana"/>
          <w:sz w:val="18"/>
          <w:szCs w:val="18"/>
        </w:rPr>
        <w:t xml:space="preserve"> Dit artikel moet worden gelezen in samenhang met artikel 10 EVRM, dat de vrijheid van meningsuiting beschermt, en artikel 9 EVRM, dat ziet op de vrijheid van godsdienst</w:t>
      </w:r>
      <w:r w:rsidR="00582098" w:rsidRPr="004B2BE2">
        <w:rPr>
          <w:rFonts w:ascii="Verdana" w:hAnsi="Verdana"/>
          <w:sz w:val="18"/>
          <w:szCs w:val="18"/>
        </w:rPr>
        <w:t xml:space="preserve"> en overtuiging</w:t>
      </w:r>
      <w:r w:rsidRPr="004B2BE2">
        <w:rPr>
          <w:rFonts w:ascii="Verdana" w:hAnsi="Verdana"/>
          <w:sz w:val="18"/>
          <w:szCs w:val="18"/>
        </w:rPr>
        <w:t xml:space="preserve">. Deze grondrechten gelden niet absoluut; de uitoefening ervan kan in </w:t>
      </w:r>
      <w:r w:rsidR="007F1D29" w:rsidRPr="004B2BE2">
        <w:rPr>
          <w:rFonts w:ascii="Verdana" w:hAnsi="Verdana"/>
          <w:sz w:val="18"/>
          <w:szCs w:val="18"/>
        </w:rPr>
        <w:t>zwaarwegende</w:t>
      </w:r>
      <w:r w:rsidRPr="004B2BE2">
        <w:rPr>
          <w:rFonts w:ascii="Verdana" w:hAnsi="Verdana"/>
          <w:sz w:val="18"/>
          <w:szCs w:val="18"/>
        </w:rPr>
        <w:t xml:space="preserve"> omstandigheden bij wet worden beperkt. </w:t>
      </w:r>
      <w:r w:rsidR="00351B72" w:rsidRPr="004B2BE2">
        <w:rPr>
          <w:rFonts w:ascii="Verdana" w:hAnsi="Verdana"/>
          <w:sz w:val="18"/>
          <w:szCs w:val="18"/>
        </w:rPr>
        <w:t xml:space="preserve">Deze wet vormt die wettelijke grondslag. </w:t>
      </w:r>
      <w:r w:rsidRPr="004B2BE2">
        <w:rPr>
          <w:rFonts w:ascii="Verdana" w:hAnsi="Verdana"/>
          <w:sz w:val="18"/>
          <w:szCs w:val="18"/>
        </w:rPr>
        <w:t>De beperking moet noodzakelijk zijn in een democratische samenleving voor specifiek omschreven doelen. Voor de vrijheid van vereniging, bijvoorbeeld, betreft dit het belang van de nationale veiligheid, de openbare veiligheid, het voorkomen van wanordelijkheden en strafbare feiten, de bescherming van de gezondheid of de goede zeden evenals de bescherming van de rechten en vrijheden van anderen.</w:t>
      </w:r>
      <w:r w:rsidR="006A16E5" w:rsidRPr="004B2BE2">
        <w:rPr>
          <w:rFonts w:ascii="Verdana" w:hAnsi="Verdana"/>
          <w:sz w:val="18"/>
          <w:szCs w:val="18"/>
        </w:rPr>
        <w:t xml:space="preserve"> Opmerking verdient dat artikel 9 EVRM een beperktere lijst beperkingsgronden kent dan de artikelen 10 en 11 EVRM, artikel 9 kent niet de beperkingsgrond nationale veiligheid. Aangenomen wordt dat er in de praktijk geen fundamenteel verschil bestaat in het bereik van de beperkingsgrondencatalogus van de verschillende artikelen.</w:t>
      </w:r>
      <w:r w:rsidR="00423DEA" w:rsidRPr="004B2BE2">
        <w:rPr>
          <w:rStyle w:val="Voetnootmarkering"/>
          <w:rFonts w:ascii="Verdana" w:hAnsi="Verdana"/>
          <w:sz w:val="18"/>
          <w:szCs w:val="18"/>
        </w:rPr>
        <w:footnoteReference w:id="12"/>
      </w:r>
      <w:r w:rsidR="00D05DD3" w:rsidRPr="004B2BE2">
        <w:rPr>
          <w:rFonts w:ascii="Verdana" w:hAnsi="Verdana"/>
          <w:sz w:val="18"/>
          <w:szCs w:val="18"/>
        </w:rPr>
        <w:t xml:space="preserve"> </w:t>
      </w:r>
    </w:p>
    <w:p w14:paraId="663BA521" w14:textId="77777777" w:rsidR="00A12FA0" w:rsidRPr="004B2BE2" w:rsidRDefault="00D05DD3" w:rsidP="006F1755">
      <w:pPr>
        <w:spacing w:after="0"/>
        <w:ind w:firstLine="708"/>
        <w:jc w:val="both"/>
        <w:rPr>
          <w:rFonts w:ascii="Verdana" w:hAnsi="Verdana"/>
          <w:sz w:val="18"/>
          <w:szCs w:val="18"/>
        </w:rPr>
      </w:pPr>
      <w:r w:rsidRPr="004B2BE2">
        <w:rPr>
          <w:rFonts w:ascii="Verdana" w:hAnsi="Verdana"/>
          <w:sz w:val="18"/>
          <w:szCs w:val="18"/>
        </w:rPr>
        <w:t xml:space="preserve">De voorwaarden waaronder </w:t>
      </w:r>
      <w:r w:rsidR="00141C6B" w:rsidRPr="004B2BE2">
        <w:rPr>
          <w:rFonts w:ascii="Verdana" w:hAnsi="Verdana"/>
          <w:sz w:val="18"/>
          <w:szCs w:val="18"/>
        </w:rPr>
        <w:t>de</w:t>
      </w:r>
      <w:r w:rsidRPr="004B2BE2">
        <w:rPr>
          <w:rFonts w:ascii="Verdana" w:hAnsi="Verdana"/>
          <w:sz w:val="18"/>
          <w:szCs w:val="18"/>
        </w:rPr>
        <w:t xml:space="preserve"> voorgestelde </w:t>
      </w:r>
      <w:r w:rsidR="007F1D29" w:rsidRPr="004B2BE2">
        <w:rPr>
          <w:rFonts w:ascii="Verdana" w:hAnsi="Verdana"/>
          <w:sz w:val="18"/>
          <w:szCs w:val="18"/>
        </w:rPr>
        <w:t>verbodenverklaring</w:t>
      </w:r>
      <w:r w:rsidRPr="004B2BE2">
        <w:rPr>
          <w:rFonts w:ascii="Verdana" w:hAnsi="Verdana"/>
          <w:sz w:val="18"/>
          <w:szCs w:val="18"/>
        </w:rPr>
        <w:t xml:space="preserve"> </w:t>
      </w:r>
      <w:r w:rsidR="00AF6F9F" w:rsidRPr="004B2BE2">
        <w:rPr>
          <w:rFonts w:ascii="Verdana" w:hAnsi="Verdana"/>
          <w:sz w:val="18"/>
          <w:szCs w:val="18"/>
        </w:rPr>
        <w:t xml:space="preserve">op grond van artikel 2:20 BW </w:t>
      </w:r>
      <w:r w:rsidRPr="004B2BE2">
        <w:rPr>
          <w:rFonts w:ascii="Verdana" w:hAnsi="Verdana"/>
          <w:sz w:val="18"/>
          <w:szCs w:val="18"/>
        </w:rPr>
        <w:t>intreedt</w:t>
      </w:r>
      <w:r w:rsidR="00AF6F9F" w:rsidRPr="004B2BE2">
        <w:rPr>
          <w:rFonts w:ascii="Verdana" w:hAnsi="Verdana"/>
          <w:sz w:val="18"/>
          <w:szCs w:val="18"/>
        </w:rPr>
        <w:t>,</w:t>
      </w:r>
      <w:r w:rsidRPr="004B2BE2">
        <w:rPr>
          <w:rFonts w:ascii="Verdana" w:hAnsi="Verdana"/>
          <w:sz w:val="18"/>
          <w:szCs w:val="18"/>
        </w:rPr>
        <w:t xml:space="preserve"> voldoen aan de limitatief omschreven doelen van </w:t>
      </w:r>
      <w:r w:rsidR="007F1D29" w:rsidRPr="004B2BE2">
        <w:rPr>
          <w:rFonts w:ascii="Verdana" w:hAnsi="Verdana"/>
          <w:sz w:val="18"/>
          <w:szCs w:val="18"/>
        </w:rPr>
        <w:t xml:space="preserve">de </w:t>
      </w:r>
      <w:r w:rsidRPr="004B2BE2">
        <w:rPr>
          <w:rFonts w:ascii="Verdana" w:hAnsi="Verdana"/>
          <w:sz w:val="18"/>
          <w:szCs w:val="18"/>
        </w:rPr>
        <w:t>art</w:t>
      </w:r>
      <w:r w:rsidR="007F1D29" w:rsidRPr="004B2BE2">
        <w:rPr>
          <w:rFonts w:ascii="Verdana" w:hAnsi="Verdana"/>
          <w:sz w:val="18"/>
          <w:szCs w:val="18"/>
        </w:rPr>
        <w:t>ikelen</w:t>
      </w:r>
      <w:r w:rsidRPr="004B2BE2">
        <w:rPr>
          <w:rFonts w:ascii="Verdana" w:hAnsi="Verdana"/>
          <w:sz w:val="18"/>
          <w:szCs w:val="18"/>
        </w:rPr>
        <w:t xml:space="preserve"> 9, 10 en 11 EVRM</w:t>
      </w:r>
      <w:r w:rsidR="0058225F" w:rsidRPr="004B2BE2">
        <w:rPr>
          <w:rFonts w:ascii="Verdana" w:hAnsi="Verdana"/>
          <w:sz w:val="18"/>
          <w:szCs w:val="18"/>
        </w:rPr>
        <w:t>. De gronden waarnaar wordt verwezen corresponderen met de in die artikelen opgenomen toegelaten doelen:</w:t>
      </w:r>
      <w:r w:rsidRPr="004B2BE2">
        <w:rPr>
          <w:rFonts w:ascii="Verdana" w:hAnsi="Verdana"/>
          <w:sz w:val="18"/>
          <w:szCs w:val="18"/>
        </w:rPr>
        <w:t xml:space="preserve"> de nationale veiligheid, de openbare veiligheid, het voorkomen van wanordelijkheden en strafbare feiten en de bescherming van de rechten en vrijheden van anderen.</w:t>
      </w:r>
    </w:p>
    <w:p w14:paraId="193ABDE1" w14:textId="34A10EED" w:rsidR="00D05DD3" w:rsidRPr="004B2BE2" w:rsidRDefault="00946123" w:rsidP="00EE7E62">
      <w:pPr>
        <w:spacing w:after="0"/>
        <w:ind w:firstLine="708"/>
        <w:jc w:val="both"/>
        <w:rPr>
          <w:rFonts w:ascii="Verdana" w:hAnsi="Verdana"/>
          <w:i/>
          <w:iCs/>
          <w:sz w:val="18"/>
          <w:szCs w:val="18"/>
        </w:rPr>
      </w:pPr>
      <w:r w:rsidRPr="004B2BE2">
        <w:rPr>
          <w:rFonts w:ascii="Verdana" w:hAnsi="Verdana"/>
          <w:sz w:val="18"/>
          <w:szCs w:val="18"/>
        </w:rPr>
        <w:t xml:space="preserve">In algemene zin geldt dat de samenleving en de overheid de afgelopen jaren in toenemende mate worden geconfronteerd met antidemocratisch en ondermijnend gedrag. </w:t>
      </w:r>
      <w:r w:rsidR="00216CC3" w:rsidRPr="004B2BE2">
        <w:rPr>
          <w:rFonts w:ascii="Verdana" w:hAnsi="Verdana"/>
          <w:sz w:val="18"/>
          <w:szCs w:val="18"/>
        </w:rPr>
        <w:t>De inzet van artikel 2:20 BW is in die context tot op heden zeer uitzonderlijk</w:t>
      </w:r>
      <w:r w:rsidR="00A85508" w:rsidRPr="004B2BE2">
        <w:rPr>
          <w:rFonts w:ascii="Verdana" w:hAnsi="Verdana"/>
          <w:sz w:val="18"/>
          <w:szCs w:val="18"/>
        </w:rPr>
        <w:t xml:space="preserve"> en de </w:t>
      </w:r>
      <w:r w:rsidR="006269FB" w:rsidRPr="004B2BE2">
        <w:rPr>
          <w:rFonts w:ascii="Verdana" w:hAnsi="Verdana"/>
          <w:sz w:val="18"/>
          <w:szCs w:val="18"/>
        </w:rPr>
        <w:t>implicaties</w:t>
      </w:r>
      <w:r w:rsidR="00A85508" w:rsidRPr="004B2BE2">
        <w:rPr>
          <w:rFonts w:ascii="Verdana" w:hAnsi="Verdana"/>
          <w:sz w:val="18"/>
          <w:szCs w:val="18"/>
        </w:rPr>
        <w:t xml:space="preserve"> van een verbodenverklaring blijken onvoldoende</w:t>
      </w:r>
      <w:r w:rsidR="0006626B" w:rsidRPr="004B2BE2">
        <w:rPr>
          <w:rFonts w:ascii="Verdana" w:hAnsi="Verdana"/>
          <w:sz w:val="18"/>
          <w:szCs w:val="18"/>
        </w:rPr>
        <w:t xml:space="preserve"> duidelijk</w:t>
      </w:r>
      <w:r w:rsidR="00A85508" w:rsidRPr="004B2BE2">
        <w:rPr>
          <w:rFonts w:ascii="Verdana" w:hAnsi="Verdana"/>
          <w:sz w:val="18"/>
          <w:szCs w:val="18"/>
        </w:rPr>
        <w:t>. Onduidel</w:t>
      </w:r>
      <w:r w:rsidR="0006626B" w:rsidRPr="004B2BE2">
        <w:rPr>
          <w:rFonts w:ascii="Verdana" w:hAnsi="Verdana"/>
          <w:sz w:val="18"/>
          <w:szCs w:val="18"/>
        </w:rPr>
        <w:t xml:space="preserve">ijkheid bestaat over de gevolgen van de verbodenverklaring met name </w:t>
      </w:r>
      <w:r w:rsidR="0006626B" w:rsidRPr="004B2BE2">
        <w:rPr>
          <w:rFonts w:ascii="Verdana" w:hAnsi="Verdana"/>
          <w:sz w:val="18"/>
          <w:szCs w:val="18"/>
        </w:rPr>
        <w:lastRenderedPageBreak/>
        <w:t>in de periode dat deze nog niet definitief is geworden.</w:t>
      </w:r>
      <w:r w:rsidR="00A85508" w:rsidRPr="004B2BE2">
        <w:rPr>
          <w:rFonts w:ascii="Verdana" w:hAnsi="Verdana"/>
          <w:sz w:val="18"/>
          <w:szCs w:val="18"/>
        </w:rPr>
        <w:t xml:space="preserve"> De </w:t>
      </w:r>
      <w:r w:rsidR="00216CC3" w:rsidRPr="004B2BE2">
        <w:rPr>
          <w:rFonts w:ascii="Verdana" w:hAnsi="Verdana"/>
          <w:sz w:val="18"/>
          <w:szCs w:val="18"/>
        </w:rPr>
        <w:t xml:space="preserve">uitbreiding </w:t>
      </w:r>
      <w:r w:rsidR="00072A81" w:rsidRPr="004B2BE2">
        <w:rPr>
          <w:rFonts w:ascii="Verdana" w:hAnsi="Verdana"/>
          <w:sz w:val="18"/>
          <w:szCs w:val="18"/>
        </w:rPr>
        <w:t xml:space="preserve">is </w:t>
      </w:r>
      <w:r w:rsidR="00216CC3" w:rsidRPr="004B2BE2">
        <w:rPr>
          <w:rFonts w:ascii="Verdana" w:hAnsi="Verdana"/>
          <w:sz w:val="18"/>
          <w:szCs w:val="18"/>
        </w:rPr>
        <w:t xml:space="preserve">naar het oordeel van de regering </w:t>
      </w:r>
      <w:r w:rsidR="00A85508" w:rsidRPr="004B2BE2">
        <w:rPr>
          <w:rFonts w:ascii="Verdana" w:hAnsi="Verdana"/>
          <w:sz w:val="18"/>
          <w:szCs w:val="18"/>
        </w:rPr>
        <w:t xml:space="preserve">dan ook </w:t>
      </w:r>
      <w:r w:rsidR="00216CC3" w:rsidRPr="004B2BE2">
        <w:rPr>
          <w:rFonts w:ascii="Verdana" w:hAnsi="Verdana"/>
          <w:sz w:val="18"/>
          <w:szCs w:val="18"/>
        </w:rPr>
        <w:t>een nuttig</w:t>
      </w:r>
      <w:r w:rsidR="00DD5716" w:rsidRPr="004B2BE2">
        <w:rPr>
          <w:rFonts w:ascii="Verdana" w:hAnsi="Verdana"/>
          <w:sz w:val="18"/>
          <w:szCs w:val="18"/>
        </w:rPr>
        <w:t>e</w:t>
      </w:r>
      <w:r w:rsidR="00216CC3" w:rsidRPr="004B2BE2">
        <w:rPr>
          <w:rFonts w:ascii="Verdana" w:hAnsi="Verdana"/>
          <w:sz w:val="18"/>
          <w:szCs w:val="18"/>
        </w:rPr>
        <w:t xml:space="preserve"> en noodzakelijke aanvulling op het bestaande instrumentarium.</w:t>
      </w:r>
      <w:r w:rsidR="00216CC3" w:rsidRPr="004B2BE2">
        <w:rPr>
          <w:rStyle w:val="Voetnootmarkering"/>
          <w:rFonts w:ascii="Verdana" w:hAnsi="Verdana"/>
          <w:sz w:val="18"/>
          <w:szCs w:val="18"/>
        </w:rPr>
        <w:footnoteReference w:id="13"/>
      </w:r>
      <w:r w:rsidR="00216CC3" w:rsidRPr="004B2BE2">
        <w:rPr>
          <w:rFonts w:ascii="Verdana" w:hAnsi="Verdana"/>
          <w:sz w:val="18"/>
          <w:szCs w:val="18"/>
        </w:rPr>
        <w:t xml:space="preserve"> </w:t>
      </w:r>
      <w:r w:rsidR="0058225F" w:rsidRPr="004B2BE2">
        <w:rPr>
          <w:rFonts w:ascii="Verdana" w:hAnsi="Verdana"/>
          <w:sz w:val="18"/>
          <w:szCs w:val="18"/>
        </w:rPr>
        <w:t>De rechter zal in ieder</w:t>
      </w:r>
      <w:r w:rsidR="00DD5716" w:rsidRPr="004B2BE2">
        <w:rPr>
          <w:rFonts w:ascii="Verdana" w:hAnsi="Verdana"/>
          <w:sz w:val="18"/>
          <w:szCs w:val="18"/>
        </w:rPr>
        <w:t xml:space="preserve"> </w:t>
      </w:r>
      <w:r w:rsidR="00072A81" w:rsidRPr="004B2BE2">
        <w:rPr>
          <w:rFonts w:ascii="Verdana" w:hAnsi="Verdana"/>
          <w:sz w:val="18"/>
          <w:szCs w:val="18"/>
        </w:rPr>
        <w:t>individueel</w:t>
      </w:r>
      <w:r w:rsidR="00C611EA" w:rsidRPr="004B2BE2">
        <w:rPr>
          <w:rFonts w:ascii="Verdana" w:hAnsi="Verdana"/>
          <w:sz w:val="18"/>
          <w:szCs w:val="18"/>
        </w:rPr>
        <w:t xml:space="preserve"> geval moeten beoordelen of de beperking noodzakelijk is in een democratische samenleving. </w:t>
      </w:r>
      <w:r w:rsidR="00A12FA0" w:rsidRPr="004B2BE2">
        <w:rPr>
          <w:rFonts w:ascii="Verdana" w:hAnsi="Verdana"/>
          <w:sz w:val="18"/>
          <w:szCs w:val="18"/>
        </w:rPr>
        <w:t>Illustratief voor de toetsing aan het noodzakelijkheidsvereiste is hetgeen A.G. Timmerman hierover opmerkte in zijn conclusie bij het verzoek tot ontbinding van de Vereniging ‘Martijn’:</w:t>
      </w:r>
      <w:r w:rsidR="00A12FA0" w:rsidRPr="004B2BE2">
        <w:rPr>
          <w:rStyle w:val="Voetnootmarkering"/>
          <w:rFonts w:ascii="Verdana" w:hAnsi="Verdana"/>
          <w:sz w:val="18"/>
          <w:szCs w:val="18"/>
        </w:rPr>
        <w:footnoteReference w:id="14"/>
      </w:r>
      <w:r w:rsidR="00A12FA0" w:rsidRPr="004B2BE2">
        <w:rPr>
          <w:rFonts w:ascii="Verdana" w:hAnsi="Verdana"/>
          <w:sz w:val="18"/>
          <w:szCs w:val="18"/>
        </w:rPr>
        <w:t xml:space="preserve"> </w:t>
      </w:r>
      <w:r w:rsidR="00FE4D78" w:rsidRPr="004B2BE2">
        <w:rPr>
          <w:rFonts w:ascii="Verdana" w:hAnsi="Verdana"/>
          <w:i/>
          <w:iCs/>
          <w:sz w:val="18"/>
          <w:szCs w:val="18"/>
        </w:rPr>
        <w:t>‘</w:t>
      </w:r>
      <w:r w:rsidR="00A12FA0" w:rsidRPr="004B2BE2">
        <w:rPr>
          <w:rFonts w:ascii="Verdana" w:hAnsi="Verdana"/>
          <w:i/>
          <w:iCs/>
          <w:sz w:val="18"/>
          <w:szCs w:val="18"/>
        </w:rPr>
        <w:t>Onder het EVRM is er weinig ruimte voor beperking van de deelneming aan het maatschappelijke debat [….] ) dat langs een democratische weg plaatsvindt.</w:t>
      </w:r>
      <w:r w:rsidR="00A12FA0" w:rsidRPr="004B2BE2">
        <w:rPr>
          <w:rStyle w:val="Voetnootmarkering"/>
          <w:rFonts w:ascii="Verdana" w:hAnsi="Verdana"/>
          <w:i/>
          <w:iCs/>
          <w:sz w:val="18"/>
          <w:szCs w:val="18"/>
        </w:rPr>
        <w:footnoteReference w:id="15"/>
      </w:r>
      <w:r w:rsidR="00A12FA0" w:rsidRPr="004B2BE2">
        <w:rPr>
          <w:rFonts w:ascii="Verdana" w:hAnsi="Verdana"/>
          <w:i/>
          <w:iCs/>
          <w:sz w:val="18"/>
          <w:szCs w:val="18"/>
        </w:rPr>
        <w:t xml:space="preserve"> Toch kunnen ook deze uitingen ontoelaatbaar zijn indien daarbij wordt opgeroepen tot het gebruik van geweld tegen een deel van de bevolking of op een andere wijze de verwerping van democratische beginselen wordt gepropageerd.</w:t>
      </w:r>
      <w:r w:rsidR="00A12FA0" w:rsidRPr="004B2BE2">
        <w:rPr>
          <w:rStyle w:val="Voetnootmarkering"/>
          <w:rFonts w:ascii="Verdana" w:hAnsi="Verdana"/>
          <w:i/>
          <w:iCs/>
          <w:sz w:val="18"/>
          <w:szCs w:val="18"/>
        </w:rPr>
        <w:footnoteReference w:id="16"/>
      </w:r>
      <w:r w:rsidR="00FE4D78" w:rsidRPr="004B2BE2">
        <w:rPr>
          <w:rFonts w:ascii="Verdana" w:hAnsi="Verdana"/>
          <w:i/>
          <w:iCs/>
          <w:sz w:val="18"/>
          <w:szCs w:val="18"/>
        </w:rPr>
        <w:t>‘</w:t>
      </w:r>
      <w:r w:rsidR="00A12FA0" w:rsidRPr="004B2BE2">
        <w:rPr>
          <w:rFonts w:ascii="Verdana" w:hAnsi="Verdana"/>
          <w:i/>
          <w:iCs/>
          <w:sz w:val="18"/>
          <w:szCs w:val="18"/>
        </w:rPr>
        <w:t xml:space="preserve"> </w:t>
      </w:r>
    </w:p>
    <w:p w14:paraId="7D9320E0" w14:textId="53EAA06A" w:rsidR="008F35F0" w:rsidRPr="004B2BE2" w:rsidRDefault="008F35F0" w:rsidP="005466C3">
      <w:pPr>
        <w:spacing w:after="0"/>
        <w:ind w:firstLine="708"/>
        <w:jc w:val="both"/>
        <w:rPr>
          <w:rFonts w:ascii="Verdana" w:hAnsi="Verdana"/>
          <w:sz w:val="18"/>
          <w:szCs w:val="18"/>
        </w:rPr>
      </w:pPr>
      <w:r w:rsidRPr="004B2BE2">
        <w:rPr>
          <w:rFonts w:ascii="Verdana" w:hAnsi="Verdana"/>
          <w:sz w:val="18"/>
          <w:szCs w:val="18"/>
        </w:rPr>
        <w:t xml:space="preserve">De </w:t>
      </w:r>
      <w:r w:rsidR="004752C6" w:rsidRPr="004B2BE2">
        <w:rPr>
          <w:rFonts w:ascii="Verdana" w:hAnsi="Verdana"/>
          <w:sz w:val="18"/>
          <w:szCs w:val="18"/>
        </w:rPr>
        <w:t xml:space="preserve">nadere inhoudelijke normering </w:t>
      </w:r>
      <w:r w:rsidR="00C611EA" w:rsidRPr="004B2BE2">
        <w:rPr>
          <w:rFonts w:ascii="Verdana" w:hAnsi="Verdana"/>
          <w:sz w:val="18"/>
          <w:szCs w:val="18"/>
        </w:rPr>
        <w:t>van het openbare orde begrip en de verlichting van de bewijs</w:t>
      </w:r>
      <w:r w:rsidR="00FB6268" w:rsidRPr="004B2BE2">
        <w:rPr>
          <w:rFonts w:ascii="Verdana" w:hAnsi="Verdana"/>
          <w:sz w:val="18"/>
          <w:szCs w:val="18"/>
        </w:rPr>
        <w:t>positie</w:t>
      </w:r>
      <w:r w:rsidR="00C611EA" w:rsidRPr="004B2BE2">
        <w:rPr>
          <w:rFonts w:ascii="Verdana" w:hAnsi="Verdana"/>
          <w:sz w:val="18"/>
          <w:szCs w:val="18"/>
        </w:rPr>
        <w:t xml:space="preserve"> op basis van specifieke doelen en werkzaamheden</w:t>
      </w:r>
      <w:r w:rsidR="00C54B28" w:rsidRPr="004B2BE2">
        <w:rPr>
          <w:rFonts w:ascii="Verdana" w:hAnsi="Verdana"/>
          <w:sz w:val="18"/>
          <w:szCs w:val="18"/>
        </w:rPr>
        <w:t>, zoals opgenomen in het voorstel,</w:t>
      </w:r>
      <w:r w:rsidRPr="004B2BE2">
        <w:rPr>
          <w:rFonts w:ascii="Verdana" w:hAnsi="Verdana"/>
          <w:sz w:val="18"/>
          <w:szCs w:val="18"/>
        </w:rPr>
        <w:t xml:space="preserve"> sluit aan </w:t>
      </w:r>
      <w:r w:rsidR="00CD57D9" w:rsidRPr="004B2BE2">
        <w:rPr>
          <w:rFonts w:ascii="Verdana" w:hAnsi="Verdana"/>
          <w:sz w:val="18"/>
          <w:szCs w:val="18"/>
        </w:rPr>
        <w:t>bij</w:t>
      </w:r>
      <w:r w:rsidRPr="004B2BE2">
        <w:rPr>
          <w:rFonts w:ascii="Verdana" w:hAnsi="Verdana"/>
          <w:sz w:val="18"/>
          <w:szCs w:val="18"/>
        </w:rPr>
        <w:t xml:space="preserve"> de beperkingsgronden zoals opgenomen in artikel 11 EVRM</w:t>
      </w:r>
      <w:r w:rsidR="0058225F" w:rsidRPr="004B2BE2">
        <w:rPr>
          <w:rFonts w:ascii="Verdana" w:hAnsi="Verdana"/>
          <w:sz w:val="18"/>
          <w:szCs w:val="18"/>
        </w:rPr>
        <w:t>.</w:t>
      </w:r>
      <w:r w:rsidRPr="004B2BE2">
        <w:rPr>
          <w:rFonts w:ascii="Verdana" w:hAnsi="Verdana"/>
          <w:sz w:val="18"/>
          <w:szCs w:val="18"/>
        </w:rPr>
        <w:t xml:space="preserve"> </w:t>
      </w:r>
      <w:r w:rsidR="00C611EA" w:rsidRPr="004B2BE2">
        <w:rPr>
          <w:rFonts w:ascii="Verdana" w:hAnsi="Verdana"/>
          <w:sz w:val="18"/>
          <w:szCs w:val="18"/>
        </w:rPr>
        <w:t>De gronden</w:t>
      </w:r>
      <w:r w:rsidR="00404990" w:rsidRPr="004B2BE2">
        <w:rPr>
          <w:rFonts w:ascii="Verdana" w:hAnsi="Verdana"/>
          <w:sz w:val="18"/>
          <w:szCs w:val="18"/>
        </w:rPr>
        <w:t xml:space="preserve"> </w:t>
      </w:r>
      <w:r w:rsidR="004752C6" w:rsidRPr="004B2BE2">
        <w:rPr>
          <w:rFonts w:ascii="Verdana" w:hAnsi="Verdana"/>
          <w:sz w:val="18"/>
          <w:szCs w:val="18"/>
        </w:rPr>
        <w:t>die worden genoemd in het voorstel,</w:t>
      </w:r>
      <w:r w:rsidR="00C611EA" w:rsidRPr="004B2BE2">
        <w:rPr>
          <w:rFonts w:ascii="Verdana" w:hAnsi="Verdana"/>
          <w:sz w:val="18"/>
          <w:szCs w:val="18"/>
        </w:rPr>
        <w:t xml:space="preserve"> komen ook terug in de jurisprudentie van het EHRM.</w:t>
      </w:r>
      <w:r w:rsidR="00C611EA" w:rsidRPr="004B2BE2">
        <w:rPr>
          <w:rStyle w:val="Voetnootmarkering"/>
          <w:rFonts w:ascii="Verdana" w:hAnsi="Verdana"/>
          <w:sz w:val="18"/>
          <w:szCs w:val="18"/>
        </w:rPr>
        <w:footnoteReference w:id="17"/>
      </w:r>
      <w:r w:rsidR="00C611EA" w:rsidRPr="004B2BE2">
        <w:rPr>
          <w:rFonts w:ascii="Verdana" w:hAnsi="Verdana"/>
          <w:sz w:val="18"/>
          <w:szCs w:val="18"/>
        </w:rPr>
        <w:t xml:space="preserve"> </w:t>
      </w:r>
      <w:r w:rsidR="00DD5716" w:rsidRPr="004B2BE2">
        <w:rPr>
          <w:rFonts w:ascii="Verdana" w:hAnsi="Verdana"/>
          <w:sz w:val="18"/>
          <w:szCs w:val="18"/>
        </w:rPr>
        <w:t>De genoemde gronden zijn van dien aard</w:t>
      </w:r>
      <w:r w:rsidR="00904B40" w:rsidRPr="004B2BE2">
        <w:rPr>
          <w:rFonts w:ascii="Verdana" w:hAnsi="Verdana"/>
          <w:sz w:val="18"/>
          <w:szCs w:val="18"/>
        </w:rPr>
        <w:t>,</w:t>
      </w:r>
      <w:r w:rsidR="00DD5716" w:rsidRPr="004B2BE2">
        <w:rPr>
          <w:rFonts w:ascii="Verdana" w:hAnsi="Verdana"/>
          <w:sz w:val="18"/>
          <w:szCs w:val="18"/>
        </w:rPr>
        <w:t xml:space="preserve"> dat de</w:t>
      </w:r>
      <w:r w:rsidRPr="004B2BE2">
        <w:rPr>
          <w:rFonts w:ascii="Verdana" w:hAnsi="Verdana"/>
          <w:sz w:val="18"/>
          <w:szCs w:val="18"/>
        </w:rPr>
        <w:t xml:space="preserve"> geboden </w:t>
      </w:r>
      <w:r w:rsidR="00B16F68" w:rsidRPr="004B2BE2">
        <w:rPr>
          <w:rFonts w:ascii="Verdana" w:hAnsi="Verdana"/>
          <w:sz w:val="18"/>
          <w:szCs w:val="18"/>
        </w:rPr>
        <w:t>verlichting van de bewijs</w:t>
      </w:r>
      <w:r w:rsidR="00FB6268" w:rsidRPr="004B2BE2">
        <w:rPr>
          <w:rFonts w:ascii="Verdana" w:hAnsi="Verdana"/>
          <w:sz w:val="18"/>
          <w:szCs w:val="18"/>
        </w:rPr>
        <w:t>positie</w:t>
      </w:r>
      <w:r w:rsidR="00B16F68" w:rsidRPr="004B2BE2">
        <w:rPr>
          <w:rFonts w:ascii="Verdana" w:hAnsi="Verdana"/>
          <w:sz w:val="18"/>
          <w:szCs w:val="18"/>
        </w:rPr>
        <w:t xml:space="preserve"> bij toepassing </w:t>
      </w:r>
      <w:r w:rsidRPr="004B2BE2">
        <w:rPr>
          <w:rFonts w:ascii="Verdana" w:hAnsi="Verdana"/>
          <w:sz w:val="18"/>
          <w:szCs w:val="18"/>
        </w:rPr>
        <w:t xml:space="preserve">van artikel 2:20 BW en het </w:t>
      </w:r>
      <w:r w:rsidR="00404990" w:rsidRPr="004B2BE2">
        <w:rPr>
          <w:rFonts w:ascii="Verdana" w:hAnsi="Verdana"/>
          <w:sz w:val="18"/>
          <w:szCs w:val="18"/>
        </w:rPr>
        <w:t>hie</w:t>
      </w:r>
      <w:r w:rsidRPr="004B2BE2">
        <w:rPr>
          <w:rFonts w:ascii="Verdana" w:hAnsi="Verdana"/>
          <w:sz w:val="18"/>
          <w:szCs w:val="18"/>
        </w:rPr>
        <w:t xml:space="preserve">raan gekoppelde </w:t>
      </w:r>
      <w:proofErr w:type="spellStart"/>
      <w:r w:rsidRPr="004B2BE2">
        <w:rPr>
          <w:rFonts w:ascii="Verdana" w:hAnsi="Verdana"/>
          <w:sz w:val="18"/>
          <w:szCs w:val="18"/>
        </w:rPr>
        <w:t>bestuursverbod</w:t>
      </w:r>
      <w:proofErr w:type="spellEnd"/>
      <w:r w:rsidRPr="004B2BE2">
        <w:rPr>
          <w:rFonts w:ascii="Verdana" w:hAnsi="Verdana"/>
          <w:sz w:val="18"/>
          <w:szCs w:val="18"/>
        </w:rPr>
        <w:t xml:space="preserve"> passend </w:t>
      </w:r>
      <w:r w:rsidR="00DD5716" w:rsidRPr="004B2BE2">
        <w:rPr>
          <w:rFonts w:ascii="Verdana" w:hAnsi="Verdana"/>
          <w:sz w:val="18"/>
          <w:szCs w:val="18"/>
        </w:rPr>
        <w:t>en proportioneel zijn</w:t>
      </w:r>
      <w:r w:rsidR="005E0811" w:rsidRPr="004B2BE2">
        <w:rPr>
          <w:rFonts w:ascii="Verdana" w:hAnsi="Verdana"/>
          <w:sz w:val="18"/>
          <w:szCs w:val="18"/>
        </w:rPr>
        <w:t xml:space="preserve">. Het </w:t>
      </w:r>
      <w:r w:rsidR="00CD57D9" w:rsidRPr="004B2BE2">
        <w:rPr>
          <w:rFonts w:ascii="Verdana" w:hAnsi="Verdana"/>
          <w:sz w:val="18"/>
          <w:szCs w:val="18"/>
        </w:rPr>
        <w:t>gaat hierbij onder meer om de bedreiging van de nationale veiligheid en internationale rechtsorde, de ontwrichting van de democratische rechtsstaat of het openbare gezag</w:t>
      </w:r>
      <w:r w:rsidRPr="004B2BE2">
        <w:rPr>
          <w:rFonts w:ascii="Verdana" w:hAnsi="Verdana"/>
          <w:sz w:val="18"/>
          <w:szCs w:val="18"/>
        </w:rPr>
        <w:t xml:space="preserve">.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w:t>
      </w:r>
      <w:r w:rsidR="00BA60BE" w:rsidRPr="004B2BE2">
        <w:rPr>
          <w:rFonts w:ascii="Verdana" w:hAnsi="Verdana"/>
          <w:sz w:val="18"/>
          <w:szCs w:val="18"/>
        </w:rPr>
        <w:t>vormt</w:t>
      </w:r>
      <w:r w:rsidR="00404990" w:rsidRPr="004B2BE2">
        <w:rPr>
          <w:rFonts w:ascii="Verdana" w:hAnsi="Verdana"/>
          <w:sz w:val="18"/>
          <w:szCs w:val="18"/>
        </w:rPr>
        <w:t xml:space="preserve"> een geschikt</w:t>
      </w:r>
      <w:r w:rsidR="00CD57D9" w:rsidRPr="004B2BE2">
        <w:rPr>
          <w:rFonts w:ascii="Verdana" w:hAnsi="Verdana"/>
          <w:sz w:val="18"/>
          <w:szCs w:val="18"/>
        </w:rPr>
        <w:t>e</w:t>
      </w:r>
      <w:r w:rsidR="00404990" w:rsidRPr="004B2BE2">
        <w:rPr>
          <w:rFonts w:ascii="Verdana" w:hAnsi="Verdana"/>
          <w:sz w:val="18"/>
          <w:szCs w:val="18"/>
        </w:rPr>
        <w:t xml:space="preserve"> en effectieve maatregel om </w:t>
      </w:r>
      <w:r w:rsidR="007F1D29" w:rsidRPr="004B2BE2">
        <w:rPr>
          <w:rFonts w:ascii="Verdana" w:hAnsi="Verdana"/>
          <w:sz w:val="18"/>
          <w:szCs w:val="18"/>
        </w:rPr>
        <w:t xml:space="preserve">voortzetting van de werkzaamheden van een verboden rechtspersoon door middel van een nieuw op te richten </w:t>
      </w:r>
      <w:r w:rsidR="00404990" w:rsidRPr="004B2BE2">
        <w:rPr>
          <w:rFonts w:ascii="Verdana" w:hAnsi="Verdana"/>
          <w:sz w:val="18"/>
          <w:szCs w:val="18"/>
        </w:rPr>
        <w:t>rechtsperso</w:t>
      </w:r>
      <w:r w:rsidR="007F1D29" w:rsidRPr="004B2BE2">
        <w:rPr>
          <w:rFonts w:ascii="Verdana" w:hAnsi="Verdana"/>
          <w:sz w:val="18"/>
          <w:szCs w:val="18"/>
        </w:rPr>
        <w:t>o</w:t>
      </w:r>
      <w:r w:rsidR="00404990" w:rsidRPr="004B2BE2">
        <w:rPr>
          <w:rFonts w:ascii="Verdana" w:hAnsi="Verdana"/>
          <w:sz w:val="18"/>
          <w:szCs w:val="18"/>
        </w:rPr>
        <w:t>n</w:t>
      </w:r>
      <w:r w:rsidR="007F1D29" w:rsidRPr="004B2BE2">
        <w:rPr>
          <w:rFonts w:ascii="Verdana" w:hAnsi="Verdana"/>
          <w:sz w:val="18"/>
          <w:szCs w:val="18"/>
        </w:rPr>
        <w:t xml:space="preserve"> te voorkomen</w:t>
      </w:r>
      <w:r w:rsidRPr="004B2BE2">
        <w:rPr>
          <w:rFonts w:ascii="Verdana" w:hAnsi="Verdana"/>
          <w:sz w:val="18"/>
          <w:szCs w:val="18"/>
        </w:rPr>
        <w:t xml:space="preserve">. De gedragingen die een grondslag kunnen vormen voor een dergelijke </w:t>
      </w:r>
      <w:r w:rsidR="007F1D29" w:rsidRPr="004B2BE2">
        <w:rPr>
          <w:rFonts w:ascii="Verdana" w:hAnsi="Verdana"/>
          <w:sz w:val="18"/>
          <w:szCs w:val="18"/>
        </w:rPr>
        <w:t>verbodenverklaring</w:t>
      </w:r>
      <w:r w:rsidRPr="004B2BE2">
        <w:rPr>
          <w:rFonts w:ascii="Verdana" w:hAnsi="Verdana"/>
          <w:sz w:val="18"/>
          <w:szCs w:val="18"/>
        </w:rPr>
        <w:t xml:space="preserve"> zijn van dien aard dat niet volstaan kan worden met het enkel strafrechtelijk vervolgen van personen die deelnemen in een dergelijke rechtspersoon</w:t>
      </w:r>
      <w:r w:rsidR="007239B6" w:rsidRPr="004B2BE2">
        <w:rPr>
          <w:rFonts w:ascii="Verdana" w:hAnsi="Verdana"/>
          <w:sz w:val="18"/>
          <w:szCs w:val="18"/>
        </w:rPr>
        <w:t xml:space="preserve"> of de organisatie zelf</w:t>
      </w:r>
      <w:r w:rsidR="007F1D29" w:rsidRPr="004B2BE2">
        <w:rPr>
          <w:rFonts w:ascii="Verdana" w:hAnsi="Verdana"/>
          <w:sz w:val="18"/>
          <w:szCs w:val="18"/>
        </w:rPr>
        <w:t>.</w:t>
      </w:r>
      <w:r w:rsidR="007239B6" w:rsidRPr="004B2BE2">
        <w:rPr>
          <w:rFonts w:ascii="Verdana" w:hAnsi="Verdana"/>
          <w:sz w:val="18"/>
          <w:szCs w:val="18"/>
        </w:rPr>
        <w:t xml:space="preserve"> </w:t>
      </w:r>
      <w:r w:rsidR="007F1D29" w:rsidRPr="004B2BE2">
        <w:rPr>
          <w:rFonts w:ascii="Verdana" w:hAnsi="Verdana"/>
          <w:sz w:val="18"/>
          <w:szCs w:val="18"/>
        </w:rPr>
        <w:t>D</w:t>
      </w:r>
      <w:r w:rsidR="007239B6" w:rsidRPr="004B2BE2">
        <w:rPr>
          <w:rFonts w:ascii="Verdana" w:hAnsi="Verdana"/>
          <w:sz w:val="18"/>
          <w:szCs w:val="18"/>
        </w:rPr>
        <w:t xml:space="preserve">e betrokken handelingen </w:t>
      </w:r>
      <w:r w:rsidR="007F1D29" w:rsidRPr="004B2BE2">
        <w:rPr>
          <w:rFonts w:ascii="Verdana" w:hAnsi="Verdana"/>
          <w:sz w:val="18"/>
          <w:szCs w:val="18"/>
        </w:rPr>
        <w:t xml:space="preserve">zijn immers </w:t>
      </w:r>
      <w:r w:rsidR="007239B6" w:rsidRPr="004B2BE2">
        <w:rPr>
          <w:rFonts w:ascii="Verdana" w:hAnsi="Verdana"/>
          <w:sz w:val="18"/>
          <w:szCs w:val="18"/>
        </w:rPr>
        <w:t xml:space="preserve">niet in alle gevallen strafbaar zijn én de werkzaamheden </w:t>
      </w:r>
      <w:r w:rsidR="007F1D29" w:rsidRPr="004B2BE2">
        <w:rPr>
          <w:rFonts w:ascii="Verdana" w:hAnsi="Verdana"/>
          <w:sz w:val="18"/>
          <w:szCs w:val="18"/>
        </w:rPr>
        <w:t xml:space="preserve">van de rechtspersoon zouden dan </w:t>
      </w:r>
      <w:r w:rsidR="007239B6" w:rsidRPr="004B2BE2">
        <w:rPr>
          <w:rFonts w:ascii="Verdana" w:hAnsi="Verdana"/>
          <w:sz w:val="18"/>
          <w:szCs w:val="18"/>
        </w:rPr>
        <w:t>vervolgens kunnen worden voortgezet</w:t>
      </w:r>
      <w:r w:rsidRPr="004B2BE2">
        <w:rPr>
          <w:rFonts w:ascii="Verdana" w:hAnsi="Verdana"/>
          <w:sz w:val="18"/>
          <w:szCs w:val="18"/>
        </w:rPr>
        <w:t xml:space="preserve">. De democratische rechtsstaat moet zich in uiterste gevallen kunnen weren door de rechtspersoon ook daadwerkelijk uit het rechtsverkeer te verwijderen om het voortduren of verwezenlijken van werkzaamheden die in strijd komen met de openbare orde te voorkomen. </w:t>
      </w:r>
      <w:r w:rsidR="00686CDD" w:rsidRPr="004B2BE2">
        <w:rPr>
          <w:rFonts w:ascii="Verdana" w:hAnsi="Verdana"/>
          <w:sz w:val="18"/>
          <w:szCs w:val="18"/>
        </w:rPr>
        <w:t xml:space="preserve">Dat het uiteindelijk de rechter is die de strijd met de openbare orde vaststelt en de rechtspersoon verboden verklaart, </w:t>
      </w:r>
      <w:r w:rsidR="00BB5AEF" w:rsidRPr="004B2BE2">
        <w:rPr>
          <w:rFonts w:ascii="Verdana" w:hAnsi="Verdana"/>
          <w:sz w:val="18"/>
          <w:szCs w:val="18"/>
        </w:rPr>
        <w:t xml:space="preserve">vormt daarbij </w:t>
      </w:r>
      <w:r w:rsidR="008857C1" w:rsidRPr="004B2BE2">
        <w:rPr>
          <w:rFonts w:ascii="Verdana" w:hAnsi="Verdana"/>
          <w:sz w:val="18"/>
          <w:szCs w:val="18"/>
        </w:rPr>
        <w:t xml:space="preserve">een </w:t>
      </w:r>
      <w:r w:rsidR="00BB5AEF" w:rsidRPr="004B2BE2">
        <w:rPr>
          <w:rFonts w:ascii="Verdana" w:hAnsi="Verdana"/>
          <w:sz w:val="18"/>
          <w:szCs w:val="18"/>
        </w:rPr>
        <w:t>belangrijke rechtsstatelijke correctiefactor</w:t>
      </w:r>
      <w:r w:rsidR="002070B4" w:rsidRPr="004B2BE2">
        <w:rPr>
          <w:rFonts w:ascii="Verdana" w:hAnsi="Verdana"/>
          <w:sz w:val="18"/>
          <w:szCs w:val="18"/>
        </w:rPr>
        <w:t>, ook</w:t>
      </w:r>
      <w:r w:rsidR="00BB5AEF" w:rsidRPr="004B2BE2">
        <w:rPr>
          <w:rFonts w:ascii="Verdana" w:hAnsi="Verdana"/>
          <w:sz w:val="18"/>
          <w:szCs w:val="18"/>
        </w:rPr>
        <w:t xml:space="preserve"> op de </w:t>
      </w:r>
      <w:r w:rsidR="002070B4" w:rsidRPr="004B2BE2">
        <w:rPr>
          <w:rFonts w:ascii="Verdana" w:hAnsi="Verdana"/>
          <w:sz w:val="18"/>
          <w:szCs w:val="18"/>
        </w:rPr>
        <w:t xml:space="preserve">noodzakelijkheid en </w:t>
      </w:r>
      <w:r w:rsidR="00BB5AEF" w:rsidRPr="004B2BE2">
        <w:rPr>
          <w:rFonts w:ascii="Verdana" w:hAnsi="Verdana"/>
          <w:sz w:val="18"/>
          <w:szCs w:val="18"/>
        </w:rPr>
        <w:t>proportionaliteit van de maatregel</w:t>
      </w:r>
      <w:r w:rsidR="00CD57D9" w:rsidRPr="004B2BE2">
        <w:rPr>
          <w:rFonts w:ascii="Verdana" w:hAnsi="Verdana"/>
          <w:sz w:val="18"/>
          <w:szCs w:val="18"/>
        </w:rPr>
        <w:t>.</w:t>
      </w:r>
    </w:p>
    <w:p w14:paraId="10611DCD" w14:textId="77777777" w:rsidR="000A4AC0" w:rsidRPr="004B2BE2" w:rsidRDefault="008857C1" w:rsidP="000A4AC0">
      <w:pPr>
        <w:spacing w:after="0"/>
        <w:ind w:firstLine="708"/>
        <w:jc w:val="both"/>
        <w:rPr>
          <w:rFonts w:ascii="Verdana" w:hAnsi="Verdana"/>
          <w:sz w:val="18"/>
          <w:szCs w:val="18"/>
        </w:rPr>
      </w:pPr>
      <w:r w:rsidRPr="004B2BE2">
        <w:rPr>
          <w:rFonts w:ascii="Verdana" w:hAnsi="Verdana"/>
          <w:sz w:val="18"/>
          <w:szCs w:val="18"/>
        </w:rPr>
        <w:t>D</w:t>
      </w:r>
      <w:r w:rsidR="00C54B28" w:rsidRPr="004B2BE2">
        <w:rPr>
          <w:rFonts w:ascii="Verdana" w:hAnsi="Verdana"/>
          <w:sz w:val="18"/>
          <w:szCs w:val="18"/>
        </w:rPr>
        <w:t xml:space="preserve">e ruimte die er bestaat om de vrijheid van vereniging te beperken op grond van artikel 11 </w:t>
      </w:r>
      <w:r w:rsidRPr="004B2BE2">
        <w:rPr>
          <w:rFonts w:ascii="Verdana" w:hAnsi="Verdana"/>
          <w:sz w:val="18"/>
          <w:szCs w:val="18"/>
        </w:rPr>
        <w:t xml:space="preserve">wordt </w:t>
      </w:r>
      <w:r w:rsidR="00C54B28" w:rsidRPr="004B2BE2">
        <w:rPr>
          <w:rFonts w:ascii="Verdana" w:hAnsi="Verdana"/>
          <w:sz w:val="18"/>
          <w:szCs w:val="18"/>
        </w:rPr>
        <w:t>ook ingekleurd door artikel 17 EVRM. Dit artikel, getiteld ‘verbod van misbruik van recht’, bepaalt dat de rechten en vrijheden onder het EVRM niet zo mogen worden uitgelegd als zouden zij een recht inhouden activiteiten aan de dag te leggen met als doel diezelfde rechten of vrijheden teniet te doen.</w:t>
      </w:r>
      <w:r w:rsidR="00C54B28" w:rsidRPr="004B2BE2">
        <w:rPr>
          <w:rStyle w:val="Voetnootmarkering"/>
          <w:rFonts w:ascii="Verdana" w:hAnsi="Verdana"/>
          <w:sz w:val="18"/>
          <w:szCs w:val="18"/>
        </w:rPr>
        <w:footnoteReference w:id="18"/>
      </w:r>
      <w:r w:rsidR="00C54B28" w:rsidRPr="004B2BE2">
        <w:rPr>
          <w:rFonts w:ascii="Verdana" w:hAnsi="Verdana"/>
          <w:sz w:val="18"/>
          <w:szCs w:val="18"/>
        </w:rPr>
        <w:t xml:space="preserve"> Artikel 17 </w:t>
      </w:r>
      <w:r w:rsidR="00CD57D9" w:rsidRPr="004B2BE2">
        <w:rPr>
          <w:rFonts w:ascii="Verdana" w:hAnsi="Verdana"/>
          <w:sz w:val="18"/>
          <w:szCs w:val="18"/>
        </w:rPr>
        <w:t>reflecteert</w:t>
      </w:r>
      <w:r w:rsidR="00C54B28" w:rsidRPr="004B2BE2">
        <w:rPr>
          <w:rFonts w:ascii="Verdana" w:hAnsi="Verdana"/>
          <w:sz w:val="18"/>
          <w:szCs w:val="18"/>
        </w:rPr>
        <w:t xml:space="preserve"> daarmee de weerbaarheid van de democratie. Het EHRM neemt </w:t>
      </w:r>
      <w:r w:rsidR="00CD57D9" w:rsidRPr="004B2BE2">
        <w:rPr>
          <w:rFonts w:ascii="Verdana" w:hAnsi="Verdana"/>
          <w:sz w:val="18"/>
          <w:szCs w:val="18"/>
        </w:rPr>
        <w:t xml:space="preserve">bijvoorbeeld </w:t>
      </w:r>
      <w:r w:rsidR="00C54B28" w:rsidRPr="004B2BE2">
        <w:rPr>
          <w:rFonts w:ascii="Verdana" w:hAnsi="Verdana"/>
          <w:sz w:val="18"/>
          <w:szCs w:val="18"/>
        </w:rPr>
        <w:t xml:space="preserve">aan dat </w:t>
      </w:r>
      <w:r w:rsidR="007239B6" w:rsidRPr="004B2BE2">
        <w:rPr>
          <w:rFonts w:ascii="Verdana" w:hAnsi="Verdana"/>
          <w:sz w:val="18"/>
          <w:szCs w:val="18"/>
        </w:rPr>
        <w:t xml:space="preserve">in de toetsing van de noodzaak van een maatregel tegen </w:t>
      </w:r>
      <w:proofErr w:type="spellStart"/>
      <w:r w:rsidR="00C54B28" w:rsidRPr="004B2BE2">
        <w:rPr>
          <w:rFonts w:ascii="Verdana" w:hAnsi="Verdana"/>
          <w:sz w:val="18"/>
          <w:szCs w:val="18"/>
        </w:rPr>
        <w:t>xenofobe</w:t>
      </w:r>
      <w:proofErr w:type="spellEnd"/>
      <w:r w:rsidR="00C54B28" w:rsidRPr="004B2BE2">
        <w:rPr>
          <w:rFonts w:ascii="Verdana" w:hAnsi="Verdana"/>
          <w:sz w:val="18"/>
          <w:szCs w:val="18"/>
        </w:rPr>
        <w:t xml:space="preserve"> uitingen (‘</w:t>
      </w:r>
      <w:proofErr w:type="spellStart"/>
      <w:r w:rsidR="00C54B28" w:rsidRPr="004B2BE2">
        <w:rPr>
          <w:rFonts w:ascii="Verdana" w:hAnsi="Verdana"/>
          <w:sz w:val="18"/>
          <w:szCs w:val="18"/>
        </w:rPr>
        <w:t>hate</w:t>
      </w:r>
      <w:proofErr w:type="spellEnd"/>
      <w:r w:rsidR="00C54B28" w:rsidRPr="004B2BE2">
        <w:rPr>
          <w:rFonts w:ascii="Verdana" w:hAnsi="Verdana"/>
          <w:sz w:val="18"/>
          <w:szCs w:val="18"/>
        </w:rPr>
        <w:t xml:space="preserve"> speech’) rekening moet worden gehouden met artikel 17</w:t>
      </w:r>
      <w:r w:rsidR="007239B6" w:rsidRPr="004B2BE2">
        <w:rPr>
          <w:rFonts w:ascii="Verdana" w:hAnsi="Verdana"/>
          <w:sz w:val="18"/>
          <w:szCs w:val="18"/>
        </w:rPr>
        <w:t xml:space="preserve"> of zelfs dat dergelijke uitingen buiten de bescherming van het EVRM vallen</w:t>
      </w:r>
      <w:r w:rsidR="00C54B28" w:rsidRPr="004B2BE2">
        <w:rPr>
          <w:rFonts w:ascii="Verdana" w:hAnsi="Verdana"/>
          <w:sz w:val="18"/>
          <w:szCs w:val="18"/>
        </w:rPr>
        <w:t xml:space="preserve">. Dit leidt ertoe dat er meer ruimte bestaat voor het inperken van deze uitingen. Ook bij religieus gemotiveerd extremisme speelt deze weerbare democratie-gedachte een rol in de jurisprudentie van het </w:t>
      </w:r>
      <w:r w:rsidR="007239B6" w:rsidRPr="004B2BE2">
        <w:rPr>
          <w:rFonts w:ascii="Verdana" w:hAnsi="Verdana"/>
          <w:sz w:val="18"/>
          <w:szCs w:val="18"/>
        </w:rPr>
        <w:t>H</w:t>
      </w:r>
      <w:r w:rsidR="00C54B28" w:rsidRPr="004B2BE2">
        <w:rPr>
          <w:rFonts w:ascii="Verdana" w:hAnsi="Verdana"/>
          <w:sz w:val="18"/>
          <w:szCs w:val="18"/>
        </w:rPr>
        <w:t>of.</w:t>
      </w:r>
      <w:r w:rsidR="00C54B28" w:rsidRPr="004B2BE2">
        <w:rPr>
          <w:rFonts w:ascii="Verdana" w:hAnsi="Verdana"/>
          <w:i/>
          <w:iCs/>
          <w:sz w:val="18"/>
          <w:szCs w:val="18"/>
        </w:rPr>
        <w:t xml:space="preserve"> </w:t>
      </w:r>
      <w:r w:rsidR="00C54B28" w:rsidRPr="004B2BE2">
        <w:rPr>
          <w:rFonts w:ascii="Verdana" w:hAnsi="Verdana"/>
          <w:sz w:val="18"/>
          <w:szCs w:val="18"/>
        </w:rPr>
        <w:t xml:space="preserve">De vrijheid van vereniging mag niet worden benut om aan te zetten tot geweld of tot de verwerping van democratische principes. </w:t>
      </w:r>
    </w:p>
    <w:p w14:paraId="78C0EEA7" w14:textId="77777777" w:rsidR="00DA707A" w:rsidRPr="004B2BE2" w:rsidRDefault="00DA707A" w:rsidP="006F1755">
      <w:pPr>
        <w:spacing w:after="0"/>
        <w:ind w:firstLine="708"/>
        <w:jc w:val="both"/>
        <w:rPr>
          <w:rFonts w:ascii="Verdana" w:hAnsi="Verdana"/>
          <w:sz w:val="18"/>
          <w:szCs w:val="18"/>
        </w:rPr>
      </w:pPr>
    </w:p>
    <w:p w14:paraId="1C906AD1" w14:textId="77777777" w:rsidR="007E0E49" w:rsidRPr="004B2BE2" w:rsidRDefault="00582098" w:rsidP="006F1755">
      <w:pPr>
        <w:keepNext/>
        <w:jc w:val="both"/>
        <w:rPr>
          <w:rFonts w:ascii="Verdana" w:hAnsi="Verdana"/>
          <w:sz w:val="18"/>
          <w:szCs w:val="18"/>
        </w:rPr>
      </w:pPr>
      <w:r w:rsidRPr="004B2BE2">
        <w:rPr>
          <w:rFonts w:ascii="Verdana" w:hAnsi="Verdana"/>
          <w:b/>
          <w:bCs/>
          <w:sz w:val="18"/>
          <w:szCs w:val="18"/>
        </w:rPr>
        <w:t>3</w:t>
      </w:r>
      <w:r w:rsidR="00682888" w:rsidRPr="004B2BE2">
        <w:rPr>
          <w:rFonts w:ascii="Verdana" w:hAnsi="Verdana"/>
          <w:b/>
          <w:bCs/>
          <w:sz w:val="18"/>
          <w:szCs w:val="18"/>
        </w:rPr>
        <w:t xml:space="preserve">. </w:t>
      </w:r>
      <w:r w:rsidR="0025737D" w:rsidRPr="004B2BE2">
        <w:rPr>
          <w:rFonts w:ascii="Verdana" w:hAnsi="Verdana"/>
          <w:b/>
          <w:bCs/>
          <w:sz w:val="18"/>
          <w:szCs w:val="18"/>
        </w:rPr>
        <w:t>Aanpassing Burgerlijk Wetboek</w:t>
      </w:r>
    </w:p>
    <w:p w14:paraId="6B5E8800" w14:textId="77777777" w:rsidR="007E0E49" w:rsidRPr="004B2BE2" w:rsidRDefault="007E0E49" w:rsidP="00904B40">
      <w:pPr>
        <w:keepNext/>
        <w:spacing w:after="0"/>
        <w:jc w:val="both"/>
        <w:rPr>
          <w:rFonts w:ascii="Verdana" w:hAnsi="Verdana"/>
          <w:sz w:val="18"/>
          <w:szCs w:val="18"/>
        </w:rPr>
      </w:pPr>
      <w:r w:rsidRPr="004B2BE2">
        <w:rPr>
          <w:rFonts w:ascii="Verdana" w:hAnsi="Verdana"/>
          <w:sz w:val="18"/>
          <w:szCs w:val="18"/>
        </w:rPr>
        <w:t xml:space="preserve">Het OM kan op grond van artikel 2:20 BW de rechter vragen een rechtspersoon, zoals een </w:t>
      </w:r>
      <w:r w:rsidR="002070B4" w:rsidRPr="004B2BE2">
        <w:rPr>
          <w:rFonts w:ascii="Verdana" w:hAnsi="Verdana"/>
          <w:sz w:val="18"/>
          <w:szCs w:val="18"/>
        </w:rPr>
        <w:t xml:space="preserve">(informele) </w:t>
      </w:r>
      <w:r w:rsidRPr="004B2BE2">
        <w:rPr>
          <w:rFonts w:ascii="Verdana" w:hAnsi="Verdana"/>
          <w:sz w:val="18"/>
          <w:szCs w:val="18"/>
        </w:rPr>
        <w:t>vereniging</w:t>
      </w:r>
      <w:r w:rsidR="00BB5AEF" w:rsidRPr="004B2BE2">
        <w:rPr>
          <w:rFonts w:ascii="Verdana" w:hAnsi="Verdana"/>
          <w:sz w:val="18"/>
          <w:szCs w:val="18"/>
        </w:rPr>
        <w:t xml:space="preserve"> of</w:t>
      </w:r>
      <w:r w:rsidRPr="004B2BE2">
        <w:rPr>
          <w:rFonts w:ascii="Verdana" w:hAnsi="Verdana"/>
          <w:sz w:val="18"/>
          <w:szCs w:val="18"/>
        </w:rPr>
        <w:t xml:space="preserve"> stichting, te verbieden en te ontbinden, </w:t>
      </w:r>
      <w:r w:rsidR="003E1AE2" w:rsidRPr="004B2BE2">
        <w:rPr>
          <w:rFonts w:ascii="Verdana" w:hAnsi="Verdana"/>
          <w:sz w:val="18"/>
          <w:szCs w:val="18"/>
        </w:rPr>
        <w:t xml:space="preserve">als </w:t>
      </w:r>
      <w:r w:rsidRPr="004B2BE2">
        <w:rPr>
          <w:rFonts w:ascii="Verdana" w:hAnsi="Verdana"/>
          <w:sz w:val="18"/>
          <w:szCs w:val="18"/>
        </w:rPr>
        <w:t xml:space="preserve">de werkzaamheid daarvan in strijd is met de openbare orde. Na een verbod is de deelneming aan de voortzetting van de werkzaamheid van </w:t>
      </w:r>
      <w:r w:rsidR="00904B40" w:rsidRPr="004B2BE2">
        <w:rPr>
          <w:rFonts w:ascii="Verdana" w:hAnsi="Verdana"/>
          <w:sz w:val="18"/>
          <w:szCs w:val="18"/>
        </w:rPr>
        <w:t>een dergelijke</w:t>
      </w:r>
      <w:r w:rsidRPr="004B2BE2">
        <w:rPr>
          <w:rFonts w:ascii="Verdana" w:hAnsi="Verdana"/>
          <w:sz w:val="18"/>
          <w:szCs w:val="18"/>
        </w:rPr>
        <w:t xml:space="preserve"> organisatie strafbaar</w:t>
      </w:r>
      <w:r w:rsidR="003E1AE2" w:rsidRPr="004B2BE2">
        <w:rPr>
          <w:rFonts w:ascii="Verdana" w:hAnsi="Verdana"/>
          <w:sz w:val="18"/>
          <w:szCs w:val="18"/>
        </w:rPr>
        <w:t xml:space="preserve"> (</w:t>
      </w:r>
      <w:r w:rsidR="00EA3E06" w:rsidRPr="004B2BE2">
        <w:rPr>
          <w:rFonts w:ascii="Verdana" w:hAnsi="Verdana"/>
          <w:sz w:val="18"/>
          <w:szCs w:val="18"/>
        </w:rPr>
        <w:t>artikel</w:t>
      </w:r>
      <w:r w:rsidR="003E1AE2" w:rsidRPr="004B2BE2">
        <w:rPr>
          <w:rFonts w:ascii="Verdana" w:hAnsi="Verdana"/>
          <w:sz w:val="18"/>
          <w:szCs w:val="18"/>
        </w:rPr>
        <w:t xml:space="preserve"> 140 Sr)</w:t>
      </w:r>
      <w:r w:rsidRPr="004B2BE2">
        <w:rPr>
          <w:rFonts w:ascii="Verdana" w:hAnsi="Verdana"/>
          <w:sz w:val="18"/>
          <w:szCs w:val="18"/>
        </w:rPr>
        <w:t>.</w:t>
      </w:r>
    </w:p>
    <w:p w14:paraId="24944B0F" w14:textId="77777777" w:rsidR="0025737D" w:rsidRPr="004B2BE2" w:rsidRDefault="0025737D" w:rsidP="002070B4">
      <w:pPr>
        <w:spacing w:after="0"/>
        <w:ind w:firstLine="708"/>
        <w:jc w:val="both"/>
        <w:rPr>
          <w:rFonts w:ascii="Verdana" w:hAnsi="Verdana"/>
          <w:sz w:val="18"/>
          <w:szCs w:val="18"/>
        </w:rPr>
      </w:pPr>
      <w:r w:rsidRPr="004B2BE2">
        <w:rPr>
          <w:rFonts w:ascii="Verdana" w:hAnsi="Verdana"/>
          <w:sz w:val="18"/>
          <w:szCs w:val="18"/>
        </w:rPr>
        <w:t>De</w:t>
      </w:r>
      <w:r w:rsidR="0046697C" w:rsidRPr="004B2BE2">
        <w:rPr>
          <w:rFonts w:ascii="Verdana" w:hAnsi="Verdana"/>
          <w:sz w:val="18"/>
          <w:szCs w:val="18"/>
        </w:rPr>
        <w:t xml:space="preserve"> </w:t>
      </w:r>
      <w:r w:rsidR="002229F1" w:rsidRPr="004B2BE2">
        <w:rPr>
          <w:rFonts w:ascii="Verdana" w:hAnsi="Verdana"/>
          <w:sz w:val="18"/>
          <w:szCs w:val="18"/>
        </w:rPr>
        <w:t>uitbreiding van</w:t>
      </w:r>
      <w:r w:rsidRPr="004B2BE2">
        <w:rPr>
          <w:rFonts w:ascii="Verdana" w:hAnsi="Verdana"/>
          <w:sz w:val="18"/>
          <w:szCs w:val="18"/>
        </w:rPr>
        <w:t xml:space="preserve"> </w:t>
      </w:r>
      <w:r w:rsidR="002229F1" w:rsidRPr="004B2BE2">
        <w:rPr>
          <w:rFonts w:ascii="Verdana" w:hAnsi="Verdana"/>
          <w:sz w:val="18"/>
          <w:szCs w:val="18"/>
        </w:rPr>
        <w:t xml:space="preserve">de toepassingsmogelijkheden van </w:t>
      </w:r>
      <w:r w:rsidRPr="004B2BE2">
        <w:rPr>
          <w:rFonts w:ascii="Verdana" w:hAnsi="Verdana"/>
          <w:sz w:val="18"/>
          <w:szCs w:val="18"/>
        </w:rPr>
        <w:t xml:space="preserve">het Burgerlijk Wetboek bestaat uit </w:t>
      </w:r>
      <w:r w:rsidR="00B21EBB" w:rsidRPr="004B2BE2">
        <w:rPr>
          <w:rFonts w:ascii="Verdana" w:hAnsi="Verdana"/>
          <w:sz w:val="18"/>
          <w:szCs w:val="18"/>
        </w:rPr>
        <w:t>zeven</w:t>
      </w:r>
      <w:r w:rsidR="00D529D6" w:rsidRPr="004B2BE2">
        <w:rPr>
          <w:rFonts w:ascii="Verdana" w:hAnsi="Verdana"/>
          <w:sz w:val="18"/>
          <w:szCs w:val="18"/>
        </w:rPr>
        <w:t xml:space="preserve"> </w:t>
      </w:r>
      <w:r w:rsidRPr="004B2BE2">
        <w:rPr>
          <w:rFonts w:ascii="Verdana" w:hAnsi="Verdana"/>
          <w:sz w:val="18"/>
          <w:szCs w:val="18"/>
        </w:rPr>
        <w:t xml:space="preserve">elementen: een </w:t>
      </w:r>
      <w:r w:rsidR="004752C6" w:rsidRPr="004B2BE2">
        <w:rPr>
          <w:rFonts w:ascii="Verdana" w:hAnsi="Verdana"/>
          <w:sz w:val="18"/>
          <w:szCs w:val="18"/>
        </w:rPr>
        <w:t xml:space="preserve">verduidelijking </w:t>
      </w:r>
      <w:r w:rsidRPr="004B2BE2">
        <w:rPr>
          <w:rFonts w:ascii="Verdana" w:hAnsi="Verdana"/>
          <w:sz w:val="18"/>
          <w:szCs w:val="18"/>
        </w:rPr>
        <w:t>van het begrip ‘openbare orde’</w:t>
      </w:r>
      <w:r w:rsidR="0046697C" w:rsidRPr="004B2BE2">
        <w:rPr>
          <w:rFonts w:ascii="Verdana" w:hAnsi="Verdana"/>
          <w:sz w:val="18"/>
          <w:szCs w:val="18"/>
        </w:rPr>
        <w:t xml:space="preserve">, de verlichting van </w:t>
      </w:r>
      <w:r w:rsidR="00DF44F4" w:rsidRPr="004B2BE2">
        <w:rPr>
          <w:rFonts w:ascii="Verdana" w:hAnsi="Verdana"/>
          <w:sz w:val="18"/>
          <w:szCs w:val="18"/>
        </w:rPr>
        <w:t xml:space="preserve">de </w:t>
      </w:r>
      <w:r w:rsidR="0046697C" w:rsidRPr="004B2BE2">
        <w:rPr>
          <w:rFonts w:ascii="Verdana" w:hAnsi="Verdana"/>
          <w:sz w:val="18"/>
          <w:szCs w:val="18"/>
        </w:rPr>
        <w:t>bewijs</w:t>
      </w:r>
      <w:r w:rsidR="00FB6268" w:rsidRPr="004B2BE2">
        <w:rPr>
          <w:rFonts w:ascii="Verdana" w:hAnsi="Verdana"/>
          <w:sz w:val="18"/>
          <w:szCs w:val="18"/>
        </w:rPr>
        <w:t>positie</w:t>
      </w:r>
      <w:r w:rsidR="0046697C" w:rsidRPr="004B2BE2">
        <w:rPr>
          <w:rFonts w:ascii="Verdana" w:hAnsi="Verdana"/>
          <w:sz w:val="18"/>
          <w:szCs w:val="18"/>
        </w:rPr>
        <w:t xml:space="preserve"> van het OM,</w:t>
      </w:r>
      <w:r w:rsidR="00C17385" w:rsidRPr="004B2BE2">
        <w:rPr>
          <w:rFonts w:ascii="Verdana" w:hAnsi="Verdana"/>
          <w:sz w:val="18"/>
          <w:szCs w:val="18"/>
        </w:rPr>
        <w:t xml:space="preserve"> </w:t>
      </w:r>
      <w:r w:rsidRPr="004B2BE2">
        <w:rPr>
          <w:rFonts w:ascii="Verdana" w:hAnsi="Verdana"/>
          <w:sz w:val="18"/>
          <w:szCs w:val="18"/>
        </w:rPr>
        <w:t xml:space="preserve">het mogelijk maken van </w:t>
      </w:r>
      <w:r w:rsidR="00CA647E" w:rsidRPr="004B2BE2">
        <w:rPr>
          <w:rFonts w:ascii="Verdana" w:hAnsi="Verdana"/>
          <w:sz w:val="18"/>
          <w:szCs w:val="18"/>
        </w:rPr>
        <w:t>een a</w:t>
      </w:r>
      <w:r w:rsidR="002070B4" w:rsidRPr="004B2BE2">
        <w:rPr>
          <w:rFonts w:ascii="Verdana" w:hAnsi="Verdana"/>
          <w:sz w:val="18"/>
          <w:szCs w:val="18"/>
        </w:rPr>
        <w:t xml:space="preserve">anpak van organisaties waarvan </w:t>
      </w:r>
      <w:r w:rsidR="00CA647E" w:rsidRPr="004B2BE2">
        <w:rPr>
          <w:rFonts w:ascii="Verdana" w:hAnsi="Verdana"/>
          <w:sz w:val="18"/>
          <w:szCs w:val="18"/>
        </w:rPr>
        <w:t xml:space="preserve">de werkzaamheden </w:t>
      </w:r>
      <w:r w:rsidR="003E1AE2" w:rsidRPr="004B2BE2">
        <w:rPr>
          <w:rFonts w:ascii="Verdana" w:hAnsi="Verdana"/>
          <w:sz w:val="18"/>
          <w:szCs w:val="18"/>
        </w:rPr>
        <w:t xml:space="preserve">(nog) niet, </w:t>
      </w:r>
      <w:r w:rsidR="00CA647E" w:rsidRPr="004B2BE2">
        <w:rPr>
          <w:rFonts w:ascii="Verdana" w:hAnsi="Verdana"/>
          <w:sz w:val="18"/>
          <w:szCs w:val="18"/>
        </w:rPr>
        <w:t>maar het doel</w:t>
      </w:r>
      <w:r w:rsidR="005C5CF6" w:rsidRPr="004B2BE2">
        <w:rPr>
          <w:rFonts w:ascii="Verdana" w:hAnsi="Verdana"/>
          <w:sz w:val="18"/>
          <w:szCs w:val="18"/>
        </w:rPr>
        <w:t xml:space="preserve"> </w:t>
      </w:r>
      <w:r w:rsidR="003E1AE2" w:rsidRPr="004B2BE2">
        <w:rPr>
          <w:rFonts w:ascii="Verdana" w:hAnsi="Verdana"/>
          <w:sz w:val="18"/>
          <w:szCs w:val="18"/>
        </w:rPr>
        <w:t>wel</w:t>
      </w:r>
      <w:r w:rsidR="00CA647E" w:rsidRPr="004B2BE2">
        <w:rPr>
          <w:rFonts w:ascii="Verdana" w:hAnsi="Verdana"/>
          <w:sz w:val="18"/>
          <w:szCs w:val="18"/>
        </w:rPr>
        <w:t xml:space="preserve"> in strijd komt met de openbare orde</w:t>
      </w:r>
      <w:r w:rsidR="0058225F" w:rsidRPr="004B2BE2">
        <w:rPr>
          <w:rFonts w:ascii="Verdana" w:hAnsi="Verdana"/>
          <w:sz w:val="18"/>
          <w:szCs w:val="18"/>
        </w:rPr>
        <w:t>,</w:t>
      </w:r>
      <w:r w:rsidR="0046697C" w:rsidRPr="004B2BE2">
        <w:rPr>
          <w:rFonts w:ascii="Verdana" w:hAnsi="Verdana"/>
          <w:sz w:val="18"/>
          <w:szCs w:val="18"/>
        </w:rPr>
        <w:t xml:space="preserve"> </w:t>
      </w:r>
      <w:r w:rsidR="00B21EBB" w:rsidRPr="004B2BE2">
        <w:rPr>
          <w:rFonts w:ascii="Verdana" w:hAnsi="Verdana"/>
          <w:sz w:val="18"/>
          <w:szCs w:val="18"/>
        </w:rPr>
        <w:t xml:space="preserve">de </w:t>
      </w:r>
      <w:r w:rsidR="0040279A" w:rsidRPr="004B2BE2">
        <w:rPr>
          <w:rFonts w:ascii="Verdana" w:hAnsi="Verdana"/>
          <w:sz w:val="18"/>
          <w:szCs w:val="18"/>
        </w:rPr>
        <w:t>onmiddellijke</w:t>
      </w:r>
      <w:r w:rsidR="00B21EBB" w:rsidRPr="004B2BE2">
        <w:rPr>
          <w:rFonts w:ascii="Verdana" w:hAnsi="Verdana"/>
          <w:sz w:val="18"/>
          <w:szCs w:val="18"/>
        </w:rPr>
        <w:t xml:space="preserve"> werking van een verbodenverklaring, het bevel tot het stoppen met of onthouden van activiteiten</w:t>
      </w:r>
      <w:r w:rsidR="005F5AE5" w:rsidRPr="004B2BE2">
        <w:rPr>
          <w:rFonts w:ascii="Verdana" w:hAnsi="Verdana"/>
          <w:sz w:val="18"/>
          <w:szCs w:val="18"/>
        </w:rPr>
        <w:t xml:space="preserve">, </w:t>
      </w:r>
      <w:r w:rsidR="0046697C" w:rsidRPr="004B2BE2">
        <w:rPr>
          <w:rFonts w:ascii="Verdana" w:hAnsi="Verdana"/>
          <w:sz w:val="18"/>
          <w:szCs w:val="18"/>
        </w:rPr>
        <w:t xml:space="preserve">het </w:t>
      </w:r>
      <w:proofErr w:type="spellStart"/>
      <w:r w:rsidR="0046697C" w:rsidRPr="004B2BE2">
        <w:rPr>
          <w:rFonts w:ascii="Verdana" w:hAnsi="Verdana"/>
          <w:sz w:val="18"/>
          <w:szCs w:val="18"/>
        </w:rPr>
        <w:t>bestuursverbod</w:t>
      </w:r>
      <w:proofErr w:type="spellEnd"/>
      <w:r w:rsidR="0046697C" w:rsidRPr="004B2BE2">
        <w:rPr>
          <w:rFonts w:ascii="Verdana" w:hAnsi="Verdana"/>
          <w:sz w:val="18"/>
          <w:szCs w:val="18"/>
        </w:rPr>
        <w:t xml:space="preserve"> voor </w:t>
      </w:r>
      <w:r w:rsidR="002070B4" w:rsidRPr="004B2BE2">
        <w:rPr>
          <w:rFonts w:ascii="Verdana" w:hAnsi="Verdana"/>
          <w:sz w:val="18"/>
          <w:szCs w:val="18"/>
        </w:rPr>
        <w:t xml:space="preserve">(feitelijk) </w:t>
      </w:r>
      <w:r w:rsidR="0046697C" w:rsidRPr="004B2BE2">
        <w:rPr>
          <w:rFonts w:ascii="Verdana" w:hAnsi="Verdana"/>
          <w:sz w:val="18"/>
          <w:szCs w:val="18"/>
        </w:rPr>
        <w:t>bestuurders van verboden rechtspersonen</w:t>
      </w:r>
      <w:r w:rsidR="00DA707A" w:rsidRPr="004B2BE2">
        <w:rPr>
          <w:rFonts w:ascii="Verdana" w:hAnsi="Verdana"/>
          <w:sz w:val="18"/>
          <w:szCs w:val="18"/>
        </w:rPr>
        <w:t>,</w:t>
      </w:r>
      <w:r w:rsidR="0058225F" w:rsidRPr="004B2BE2">
        <w:rPr>
          <w:rFonts w:ascii="Verdana" w:hAnsi="Verdana"/>
          <w:sz w:val="18"/>
          <w:szCs w:val="18"/>
        </w:rPr>
        <w:t xml:space="preserve"> </w:t>
      </w:r>
      <w:r w:rsidR="00DA707A" w:rsidRPr="004B2BE2">
        <w:rPr>
          <w:rFonts w:ascii="Verdana" w:hAnsi="Verdana"/>
          <w:sz w:val="18"/>
          <w:szCs w:val="18"/>
        </w:rPr>
        <w:t xml:space="preserve">en de mogelijkheid voor de rechter om het batig saldo van de </w:t>
      </w:r>
      <w:r w:rsidR="002070B4" w:rsidRPr="004B2BE2">
        <w:rPr>
          <w:rFonts w:ascii="Verdana" w:hAnsi="Verdana"/>
          <w:sz w:val="18"/>
          <w:szCs w:val="18"/>
        </w:rPr>
        <w:t xml:space="preserve">verboden </w:t>
      </w:r>
      <w:r w:rsidR="00DA707A" w:rsidRPr="004B2BE2">
        <w:rPr>
          <w:rFonts w:ascii="Verdana" w:hAnsi="Verdana"/>
          <w:sz w:val="18"/>
          <w:szCs w:val="18"/>
        </w:rPr>
        <w:t>rechtspersoon na vereffening ten goede te laten komen aan de Staat</w:t>
      </w:r>
      <w:r w:rsidR="00CA647E" w:rsidRPr="004B2BE2">
        <w:rPr>
          <w:rFonts w:ascii="Verdana" w:hAnsi="Verdana"/>
          <w:sz w:val="18"/>
          <w:szCs w:val="18"/>
        </w:rPr>
        <w:t>.</w:t>
      </w:r>
    </w:p>
    <w:p w14:paraId="68103705" w14:textId="77777777" w:rsidR="005C5CF6" w:rsidRPr="004B2BE2" w:rsidRDefault="005C5CF6" w:rsidP="006F1755">
      <w:pPr>
        <w:spacing w:after="0"/>
        <w:jc w:val="both"/>
        <w:rPr>
          <w:rFonts w:ascii="Verdana" w:hAnsi="Verdana"/>
          <w:i/>
          <w:iCs/>
          <w:sz w:val="18"/>
          <w:szCs w:val="18"/>
        </w:rPr>
      </w:pPr>
    </w:p>
    <w:p w14:paraId="511B99FA" w14:textId="77777777" w:rsidR="00E73490" w:rsidRPr="004B2BE2" w:rsidRDefault="003E1AE2" w:rsidP="006F1755">
      <w:pPr>
        <w:spacing w:after="0"/>
        <w:jc w:val="both"/>
        <w:rPr>
          <w:rFonts w:ascii="Verdana" w:hAnsi="Verdana"/>
          <w:i/>
          <w:iCs/>
          <w:sz w:val="18"/>
          <w:szCs w:val="18"/>
        </w:rPr>
      </w:pPr>
      <w:r w:rsidRPr="004B2BE2">
        <w:rPr>
          <w:rFonts w:ascii="Verdana" w:hAnsi="Verdana"/>
          <w:i/>
          <w:iCs/>
          <w:sz w:val="18"/>
          <w:szCs w:val="18"/>
        </w:rPr>
        <w:t>a</w:t>
      </w:r>
      <w:r w:rsidR="00E73490" w:rsidRPr="004B2BE2">
        <w:rPr>
          <w:rFonts w:ascii="Verdana" w:hAnsi="Verdana"/>
          <w:i/>
          <w:iCs/>
          <w:sz w:val="18"/>
          <w:szCs w:val="18"/>
        </w:rPr>
        <w:t xml:space="preserve">. </w:t>
      </w:r>
      <w:r w:rsidRPr="004B2BE2">
        <w:rPr>
          <w:rFonts w:ascii="Verdana" w:hAnsi="Verdana"/>
          <w:i/>
          <w:iCs/>
          <w:sz w:val="18"/>
          <w:szCs w:val="18"/>
        </w:rPr>
        <w:t>Verduidelijking</w:t>
      </w:r>
      <w:r w:rsidR="00465805" w:rsidRPr="004B2BE2">
        <w:rPr>
          <w:rFonts w:ascii="Verdana" w:hAnsi="Verdana"/>
          <w:i/>
          <w:iCs/>
          <w:sz w:val="18"/>
          <w:szCs w:val="18"/>
        </w:rPr>
        <w:t xml:space="preserve"> </w:t>
      </w:r>
      <w:r w:rsidR="00E73490" w:rsidRPr="004B2BE2">
        <w:rPr>
          <w:rFonts w:ascii="Verdana" w:hAnsi="Verdana"/>
          <w:i/>
          <w:iCs/>
          <w:sz w:val="18"/>
          <w:szCs w:val="18"/>
        </w:rPr>
        <w:t xml:space="preserve">van de </w:t>
      </w:r>
      <w:r w:rsidRPr="004B2BE2">
        <w:rPr>
          <w:rFonts w:ascii="Verdana" w:hAnsi="Verdana"/>
          <w:i/>
          <w:iCs/>
          <w:sz w:val="18"/>
          <w:szCs w:val="18"/>
        </w:rPr>
        <w:t xml:space="preserve">notie </w:t>
      </w:r>
      <w:r w:rsidR="00642088" w:rsidRPr="004B2BE2">
        <w:rPr>
          <w:rFonts w:ascii="Verdana" w:hAnsi="Verdana"/>
          <w:i/>
          <w:iCs/>
          <w:sz w:val="18"/>
          <w:szCs w:val="18"/>
        </w:rPr>
        <w:t>‘</w:t>
      </w:r>
      <w:r w:rsidR="00E73490" w:rsidRPr="004B2BE2">
        <w:rPr>
          <w:rFonts w:ascii="Verdana" w:hAnsi="Verdana"/>
          <w:i/>
          <w:iCs/>
          <w:sz w:val="18"/>
          <w:szCs w:val="18"/>
        </w:rPr>
        <w:t>openbare orde</w:t>
      </w:r>
      <w:r w:rsidR="00642088" w:rsidRPr="004B2BE2">
        <w:rPr>
          <w:rFonts w:ascii="Verdana" w:hAnsi="Verdana"/>
          <w:i/>
          <w:iCs/>
          <w:sz w:val="18"/>
          <w:szCs w:val="18"/>
        </w:rPr>
        <w:t>’</w:t>
      </w:r>
      <w:r w:rsidR="00E73490" w:rsidRPr="004B2BE2">
        <w:rPr>
          <w:rFonts w:ascii="Verdana" w:hAnsi="Verdana"/>
          <w:i/>
          <w:iCs/>
          <w:sz w:val="18"/>
          <w:szCs w:val="18"/>
        </w:rPr>
        <w:t xml:space="preserve"> en verlicht</w:t>
      </w:r>
      <w:r w:rsidRPr="004B2BE2">
        <w:rPr>
          <w:rFonts w:ascii="Verdana" w:hAnsi="Verdana"/>
          <w:i/>
          <w:iCs/>
          <w:sz w:val="18"/>
          <w:szCs w:val="18"/>
        </w:rPr>
        <w:t>ing</w:t>
      </w:r>
      <w:r w:rsidR="00E73490" w:rsidRPr="004B2BE2">
        <w:rPr>
          <w:rFonts w:ascii="Verdana" w:hAnsi="Verdana"/>
          <w:i/>
          <w:iCs/>
          <w:sz w:val="18"/>
          <w:szCs w:val="18"/>
        </w:rPr>
        <w:t xml:space="preserve"> bewijs</w:t>
      </w:r>
      <w:r w:rsidR="00FB6268" w:rsidRPr="004B2BE2">
        <w:rPr>
          <w:rFonts w:ascii="Verdana" w:hAnsi="Verdana"/>
          <w:i/>
          <w:iCs/>
          <w:sz w:val="18"/>
          <w:szCs w:val="18"/>
        </w:rPr>
        <w:t>positie</w:t>
      </w:r>
      <w:r w:rsidR="00E73490" w:rsidRPr="004B2BE2">
        <w:rPr>
          <w:rFonts w:ascii="Verdana" w:hAnsi="Verdana"/>
          <w:i/>
          <w:iCs/>
          <w:sz w:val="18"/>
          <w:szCs w:val="18"/>
        </w:rPr>
        <w:t xml:space="preserve"> </w:t>
      </w:r>
      <w:r w:rsidR="00BE0E21" w:rsidRPr="004B2BE2">
        <w:rPr>
          <w:rFonts w:ascii="Verdana" w:hAnsi="Verdana"/>
          <w:i/>
          <w:iCs/>
          <w:sz w:val="18"/>
          <w:szCs w:val="18"/>
        </w:rPr>
        <w:t>OM</w:t>
      </w:r>
      <w:r w:rsidR="00E73490" w:rsidRPr="004B2BE2">
        <w:rPr>
          <w:rFonts w:ascii="Verdana" w:hAnsi="Verdana"/>
          <w:i/>
          <w:iCs/>
          <w:sz w:val="18"/>
          <w:szCs w:val="18"/>
        </w:rPr>
        <w:t>.</w:t>
      </w:r>
    </w:p>
    <w:p w14:paraId="2AEED986" w14:textId="77777777" w:rsidR="00E73490" w:rsidRPr="004B2BE2" w:rsidRDefault="00E73490" w:rsidP="006F1755">
      <w:pPr>
        <w:spacing w:after="0"/>
        <w:jc w:val="both"/>
        <w:rPr>
          <w:rFonts w:ascii="Verdana" w:hAnsi="Verdana"/>
          <w:sz w:val="18"/>
          <w:szCs w:val="18"/>
        </w:rPr>
      </w:pPr>
      <w:r w:rsidRPr="004B2BE2">
        <w:rPr>
          <w:rFonts w:ascii="Verdana" w:hAnsi="Verdana"/>
          <w:sz w:val="18"/>
          <w:szCs w:val="18"/>
        </w:rPr>
        <w:t xml:space="preserve">Het ‘openbare orde’-begrip is een </w:t>
      </w:r>
      <w:r w:rsidR="002070B4" w:rsidRPr="004B2BE2">
        <w:rPr>
          <w:rFonts w:ascii="Verdana" w:hAnsi="Verdana"/>
          <w:sz w:val="18"/>
          <w:szCs w:val="18"/>
        </w:rPr>
        <w:t xml:space="preserve">dynamisch </w:t>
      </w:r>
      <w:r w:rsidR="0098066C" w:rsidRPr="004B2BE2">
        <w:rPr>
          <w:rFonts w:ascii="Verdana" w:hAnsi="Verdana"/>
          <w:sz w:val="18"/>
          <w:szCs w:val="18"/>
        </w:rPr>
        <w:t>vangnetbegrip</w:t>
      </w:r>
      <w:r w:rsidR="00193555" w:rsidRPr="004B2BE2">
        <w:rPr>
          <w:rFonts w:ascii="Verdana" w:hAnsi="Verdana"/>
          <w:sz w:val="18"/>
          <w:szCs w:val="18"/>
        </w:rPr>
        <w:t>;</w:t>
      </w:r>
      <w:r w:rsidR="0046697C" w:rsidRPr="004B2BE2">
        <w:rPr>
          <w:rFonts w:ascii="Verdana" w:hAnsi="Verdana"/>
          <w:sz w:val="18"/>
          <w:szCs w:val="18"/>
        </w:rPr>
        <w:t xml:space="preserve"> </w:t>
      </w:r>
      <w:r w:rsidR="00FA13A7" w:rsidRPr="004B2BE2">
        <w:rPr>
          <w:rFonts w:ascii="Verdana" w:hAnsi="Verdana"/>
          <w:sz w:val="18"/>
          <w:szCs w:val="18"/>
        </w:rPr>
        <w:t>w</w:t>
      </w:r>
      <w:r w:rsidR="0098066C" w:rsidRPr="004B2BE2">
        <w:rPr>
          <w:rFonts w:ascii="Verdana" w:hAnsi="Verdana"/>
          <w:sz w:val="18"/>
          <w:szCs w:val="18"/>
        </w:rPr>
        <w:t>at deel uit</w:t>
      </w:r>
      <w:r w:rsidRPr="004B2BE2">
        <w:rPr>
          <w:rFonts w:ascii="Verdana" w:hAnsi="Verdana"/>
          <w:sz w:val="18"/>
          <w:szCs w:val="18"/>
        </w:rPr>
        <w:t>maakt van de openbare orde kan naar tijd en plaats verschillen</w:t>
      </w:r>
      <w:r w:rsidR="00193555" w:rsidRPr="004B2BE2">
        <w:rPr>
          <w:rFonts w:ascii="Verdana" w:hAnsi="Verdana"/>
          <w:sz w:val="18"/>
          <w:szCs w:val="18"/>
        </w:rPr>
        <w:t>.</w:t>
      </w:r>
      <w:r w:rsidR="00547F36" w:rsidRPr="004B2BE2">
        <w:rPr>
          <w:rFonts w:ascii="Verdana" w:hAnsi="Verdana"/>
          <w:sz w:val="18"/>
          <w:szCs w:val="18"/>
        </w:rPr>
        <w:t xml:space="preserve"> Voor de toepasbaarheid van </w:t>
      </w:r>
      <w:r w:rsidR="00EA3E06" w:rsidRPr="004B2BE2">
        <w:rPr>
          <w:rFonts w:ascii="Verdana" w:hAnsi="Verdana"/>
          <w:sz w:val="18"/>
          <w:szCs w:val="18"/>
        </w:rPr>
        <w:t>artikel</w:t>
      </w:r>
      <w:r w:rsidR="007311A4" w:rsidRPr="004B2BE2">
        <w:rPr>
          <w:rFonts w:ascii="Verdana" w:hAnsi="Verdana"/>
          <w:sz w:val="18"/>
          <w:szCs w:val="18"/>
        </w:rPr>
        <w:t xml:space="preserve"> 2:20 BW </w:t>
      </w:r>
      <w:r w:rsidR="00547F36" w:rsidRPr="004B2BE2">
        <w:rPr>
          <w:rFonts w:ascii="Verdana" w:hAnsi="Verdana"/>
          <w:sz w:val="18"/>
          <w:szCs w:val="18"/>
        </w:rPr>
        <w:t xml:space="preserve">en de daarvoor benodigde flexibiliteit is het van groot belang dat het </w:t>
      </w:r>
      <w:r w:rsidR="00BC7715" w:rsidRPr="004B2BE2">
        <w:rPr>
          <w:rFonts w:ascii="Verdana" w:hAnsi="Verdana"/>
          <w:sz w:val="18"/>
          <w:szCs w:val="18"/>
        </w:rPr>
        <w:t xml:space="preserve">een </w:t>
      </w:r>
      <w:r w:rsidR="00547F36" w:rsidRPr="004B2BE2">
        <w:rPr>
          <w:rFonts w:ascii="Verdana" w:hAnsi="Verdana"/>
          <w:sz w:val="18"/>
          <w:szCs w:val="18"/>
        </w:rPr>
        <w:t>vangnetbe</w:t>
      </w:r>
      <w:r w:rsidR="00FB7C3E" w:rsidRPr="004B2BE2">
        <w:rPr>
          <w:rFonts w:ascii="Verdana" w:hAnsi="Verdana"/>
          <w:sz w:val="18"/>
          <w:szCs w:val="18"/>
        </w:rPr>
        <w:t>grip</w:t>
      </w:r>
      <w:r w:rsidR="00547F36" w:rsidRPr="004B2BE2">
        <w:rPr>
          <w:rFonts w:ascii="Verdana" w:hAnsi="Verdana"/>
          <w:sz w:val="18"/>
          <w:szCs w:val="18"/>
        </w:rPr>
        <w:t xml:space="preserve"> blijft.</w:t>
      </w:r>
      <w:r w:rsidR="00547F36" w:rsidRPr="004B2BE2">
        <w:rPr>
          <w:rStyle w:val="Voetnootmarkering"/>
          <w:rFonts w:ascii="Verdana" w:hAnsi="Verdana"/>
          <w:sz w:val="18"/>
          <w:szCs w:val="18"/>
        </w:rPr>
        <w:footnoteReference w:id="19"/>
      </w:r>
      <w:r w:rsidR="00547F36" w:rsidRPr="004B2BE2">
        <w:rPr>
          <w:rFonts w:ascii="Verdana" w:hAnsi="Verdana"/>
          <w:sz w:val="18"/>
          <w:szCs w:val="18"/>
        </w:rPr>
        <w:t xml:space="preserve"> </w:t>
      </w:r>
      <w:r w:rsidR="00BC7715" w:rsidRPr="004B2BE2">
        <w:rPr>
          <w:rFonts w:ascii="Verdana" w:hAnsi="Verdana"/>
          <w:sz w:val="18"/>
          <w:szCs w:val="18"/>
        </w:rPr>
        <w:t>Deze wet</w:t>
      </w:r>
      <w:r w:rsidR="00547F36" w:rsidRPr="004B2BE2">
        <w:rPr>
          <w:rFonts w:ascii="Verdana" w:hAnsi="Verdana"/>
          <w:sz w:val="18"/>
          <w:szCs w:val="18"/>
        </w:rPr>
        <w:t xml:space="preserve"> verandert </w:t>
      </w:r>
      <w:r w:rsidR="0098066C" w:rsidRPr="004B2BE2">
        <w:rPr>
          <w:rFonts w:ascii="Verdana" w:hAnsi="Verdana"/>
          <w:sz w:val="18"/>
          <w:szCs w:val="18"/>
        </w:rPr>
        <w:t>daarin</w:t>
      </w:r>
      <w:r w:rsidR="00547F36" w:rsidRPr="004B2BE2">
        <w:rPr>
          <w:rFonts w:ascii="Verdana" w:hAnsi="Verdana"/>
          <w:sz w:val="18"/>
          <w:szCs w:val="18"/>
        </w:rPr>
        <w:t xml:space="preserve"> niet</w:t>
      </w:r>
      <w:r w:rsidR="0098066C" w:rsidRPr="004B2BE2">
        <w:rPr>
          <w:rFonts w:ascii="Verdana" w:hAnsi="Verdana"/>
          <w:sz w:val="18"/>
          <w:szCs w:val="18"/>
        </w:rPr>
        <w:t>s</w:t>
      </w:r>
      <w:r w:rsidR="00547F36" w:rsidRPr="004B2BE2">
        <w:rPr>
          <w:rFonts w:ascii="Verdana" w:hAnsi="Verdana"/>
          <w:sz w:val="18"/>
          <w:szCs w:val="18"/>
        </w:rPr>
        <w:t xml:space="preserve">. </w:t>
      </w:r>
      <w:r w:rsidR="00BE0E21" w:rsidRPr="004B2BE2">
        <w:rPr>
          <w:rFonts w:ascii="Verdana" w:hAnsi="Verdana"/>
          <w:sz w:val="18"/>
          <w:szCs w:val="18"/>
        </w:rPr>
        <w:t>A</w:t>
      </w:r>
      <w:r w:rsidR="00547F36" w:rsidRPr="004B2BE2">
        <w:rPr>
          <w:rFonts w:ascii="Verdana" w:hAnsi="Verdana"/>
          <w:sz w:val="18"/>
          <w:szCs w:val="18"/>
        </w:rPr>
        <w:t xml:space="preserve">l bij de invoering van </w:t>
      </w:r>
      <w:r w:rsidR="00972A75" w:rsidRPr="004B2BE2">
        <w:rPr>
          <w:rFonts w:ascii="Verdana" w:hAnsi="Verdana"/>
          <w:sz w:val="18"/>
          <w:szCs w:val="18"/>
        </w:rPr>
        <w:t xml:space="preserve">artikel 2:20 BW </w:t>
      </w:r>
      <w:r w:rsidR="006365C1" w:rsidRPr="004B2BE2">
        <w:rPr>
          <w:rFonts w:ascii="Verdana" w:hAnsi="Verdana"/>
          <w:sz w:val="18"/>
          <w:szCs w:val="18"/>
        </w:rPr>
        <w:t xml:space="preserve">werd </w:t>
      </w:r>
      <w:r w:rsidR="00547F36" w:rsidRPr="004B2BE2">
        <w:rPr>
          <w:rFonts w:ascii="Verdana" w:hAnsi="Verdana"/>
          <w:sz w:val="18"/>
          <w:szCs w:val="18"/>
        </w:rPr>
        <w:t xml:space="preserve">gevraagd naar de </w:t>
      </w:r>
      <w:r w:rsidR="007311A4" w:rsidRPr="004B2BE2">
        <w:rPr>
          <w:rFonts w:ascii="Verdana" w:hAnsi="Verdana"/>
          <w:sz w:val="18"/>
          <w:szCs w:val="18"/>
        </w:rPr>
        <w:t xml:space="preserve">concrete </w:t>
      </w:r>
      <w:r w:rsidR="00547F36" w:rsidRPr="004B2BE2">
        <w:rPr>
          <w:rFonts w:ascii="Verdana" w:hAnsi="Verdana"/>
          <w:sz w:val="18"/>
          <w:szCs w:val="18"/>
        </w:rPr>
        <w:t xml:space="preserve">inhoud van </w:t>
      </w:r>
      <w:r w:rsidR="00BC7715" w:rsidRPr="004B2BE2">
        <w:rPr>
          <w:rFonts w:ascii="Verdana" w:hAnsi="Verdana"/>
          <w:sz w:val="18"/>
          <w:szCs w:val="18"/>
        </w:rPr>
        <w:t xml:space="preserve">het openbare </w:t>
      </w:r>
      <w:r w:rsidR="00115706" w:rsidRPr="004B2BE2">
        <w:rPr>
          <w:rFonts w:ascii="Verdana" w:hAnsi="Verdana"/>
          <w:sz w:val="18"/>
          <w:szCs w:val="18"/>
        </w:rPr>
        <w:t>orde</w:t>
      </w:r>
      <w:r w:rsidR="000A59E8" w:rsidRPr="004B2BE2">
        <w:rPr>
          <w:rFonts w:ascii="Verdana" w:hAnsi="Verdana"/>
          <w:sz w:val="18"/>
          <w:szCs w:val="18"/>
        </w:rPr>
        <w:t xml:space="preserve"> </w:t>
      </w:r>
      <w:r w:rsidR="00547F36" w:rsidRPr="004B2BE2">
        <w:rPr>
          <w:rFonts w:ascii="Verdana" w:hAnsi="Verdana"/>
          <w:sz w:val="18"/>
          <w:szCs w:val="18"/>
        </w:rPr>
        <w:t>begrip.</w:t>
      </w:r>
      <w:r w:rsidR="00115706" w:rsidRPr="004B2BE2">
        <w:rPr>
          <w:rStyle w:val="Voetnootmarkering"/>
          <w:rFonts w:ascii="Verdana" w:hAnsi="Verdana"/>
          <w:sz w:val="18"/>
          <w:szCs w:val="18"/>
        </w:rPr>
        <w:footnoteReference w:id="20"/>
      </w:r>
      <w:r w:rsidR="00547F36" w:rsidRPr="004B2BE2">
        <w:rPr>
          <w:rFonts w:ascii="Verdana" w:hAnsi="Verdana"/>
          <w:sz w:val="18"/>
          <w:szCs w:val="18"/>
        </w:rPr>
        <w:t xml:space="preserve"> </w:t>
      </w:r>
      <w:r w:rsidR="006365C1" w:rsidRPr="004B2BE2">
        <w:rPr>
          <w:rFonts w:ascii="Verdana" w:hAnsi="Verdana"/>
          <w:sz w:val="18"/>
          <w:szCs w:val="18"/>
        </w:rPr>
        <w:t>Met deze</w:t>
      </w:r>
      <w:r w:rsidR="00972A75" w:rsidRPr="004B2BE2">
        <w:rPr>
          <w:rFonts w:ascii="Verdana" w:hAnsi="Verdana"/>
          <w:sz w:val="18"/>
          <w:szCs w:val="18"/>
        </w:rPr>
        <w:t xml:space="preserve"> </w:t>
      </w:r>
      <w:r w:rsidR="006365C1" w:rsidRPr="004B2BE2">
        <w:rPr>
          <w:rFonts w:ascii="Verdana" w:hAnsi="Verdana"/>
          <w:sz w:val="18"/>
          <w:szCs w:val="18"/>
        </w:rPr>
        <w:t>aanpassing</w:t>
      </w:r>
      <w:r w:rsidRPr="004B2BE2">
        <w:rPr>
          <w:rFonts w:ascii="Verdana" w:hAnsi="Verdana"/>
          <w:sz w:val="18"/>
          <w:szCs w:val="18"/>
        </w:rPr>
        <w:t xml:space="preserve"> </w:t>
      </w:r>
      <w:r w:rsidR="006365C1" w:rsidRPr="004B2BE2">
        <w:rPr>
          <w:rFonts w:ascii="Verdana" w:hAnsi="Verdana"/>
          <w:sz w:val="18"/>
          <w:szCs w:val="18"/>
        </w:rPr>
        <w:t>wordt</w:t>
      </w:r>
      <w:r w:rsidRPr="004B2BE2">
        <w:rPr>
          <w:rFonts w:ascii="Verdana" w:hAnsi="Verdana"/>
          <w:sz w:val="18"/>
          <w:szCs w:val="18"/>
        </w:rPr>
        <w:t xml:space="preserve"> </w:t>
      </w:r>
      <w:r w:rsidR="006365C1" w:rsidRPr="004B2BE2">
        <w:rPr>
          <w:rFonts w:ascii="Verdana" w:hAnsi="Verdana"/>
          <w:sz w:val="18"/>
          <w:szCs w:val="18"/>
        </w:rPr>
        <w:t>het</w:t>
      </w:r>
      <w:r w:rsidR="00BC7715" w:rsidRPr="004B2BE2">
        <w:rPr>
          <w:rFonts w:ascii="Verdana" w:hAnsi="Verdana"/>
          <w:sz w:val="18"/>
          <w:szCs w:val="18"/>
        </w:rPr>
        <w:t xml:space="preserve"> </w:t>
      </w:r>
      <w:r w:rsidRPr="004B2BE2">
        <w:rPr>
          <w:rFonts w:ascii="Verdana" w:hAnsi="Verdana"/>
          <w:sz w:val="18"/>
          <w:szCs w:val="18"/>
        </w:rPr>
        <w:t xml:space="preserve">begrip </w:t>
      </w:r>
      <w:r w:rsidR="004752C6" w:rsidRPr="004B2BE2">
        <w:rPr>
          <w:rFonts w:ascii="Verdana" w:hAnsi="Verdana"/>
          <w:sz w:val="18"/>
          <w:szCs w:val="18"/>
        </w:rPr>
        <w:t>verduidelijkt</w:t>
      </w:r>
      <w:r w:rsidR="00547F36" w:rsidRPr="004B2BE2">
        <w:rPr>
          <w:rFonts w:ascii="Verdana" w:hAnsi="Verdana"/>
          <w:sz w:val="18"/>
          <w:szCs w:val="18"/>
        </w:rPr>
        <w:t>, op twee verschillende manieren.</w:t>
      </w:r>
    </w:p>
    <w:p w14:paraId="281BAB05" w14:textId="77777777" w:rsidR="00E73490" w:rsidRPr="004B2BE2" w:rsidRDefault="00547F36" w:rsidP="00CF6A98">
      <w:pPr>
        <w:spacing w:after="0"/>
        <w:ind w:firstLine="708"/>
        <w:jc w:val="both"/>
        <w:rPr>
          <w:rFonts w:ascii="Verdana" w:hAnsi="Verdana"/>
          <w:sz w:val="18"/>
          <w:szCs w:val="18"/>
        </w:rPr>
      </w:pPr>
      <w:r w:rsidRPr="004B2BE2">
        <w:rPr>
          <w:rFonts w:ascii="Verdana" w:hAnsi="Verdana"/>
          <w:sz w:val="18"/>
          <w:szCs w:val="18"/>
        </w:rPr>
        <w:t xml:space="preserve">In de eerste plaats wordt </w:t>
      </w:r>
      <w:r w:rsidR="007311A4" w:rsidRPr="004B2BE2">
        <w:rPr>
          <w:rFonts w:ascii="Verdana" w:hAnsi="Verdana"/>
          <w:sz w:val="18"/>
          <w:szCs w:val="18"/>
        </w:rPr>
        <w:t xml:space="preserve">de notie </w:t>
      </w:r>
      <w:r w:rsidR="00E73490" w:rsidRPr="004B2BE2">
        <w:rPr>
          <w:rFonts w:ascii="Verdana" w:hAnsi="Verdana"/>
          <w:sz w:val="18"/>
          <w:szCs w:val="18"/>
        </w:rPr>
        <w:t xml:space="preserve">‘openbare orde’ uitdrukkelijk in verband gebracht met </w:t>
      </w:r>
      <w:r w:rsidR="007311A4" w:rsidRPr="004B2BE2">
        <w:rPr>
          <w:rFonts w:ascii="Verdana" w:hAnsi="Verdana"/>
          <w:sz w:val="18"/>
          <w:szCs w:val="18"/>
        </w:rPr>
        <w:t>de</w:t>
      </w:r>
      <w:r w:rsidR="00465805" w:rsidRPr="004B2BE2">
        <w:rPr>
          <w:rFonts w:ascii="Verdana" w:hAnsi="Verdana"/>
          <w:sz w:val="18"/>
          <w:szCs w:val="18"/>
        </w:rPr>
        <w:t xml:space="preserve"> </w:t>
      </w:r>
      <w:r w:rsidR="00FA13A7" w:rsidRPr="004B2BE2">
        <w:rPr>
          <w:rFonts w:ascii="Verdana" w:hAnsi="Verdana"/>
          <w:sz w:val="18"/>
          <w:szCs w:val="18"/>
        </w:rPr>
        <w:t xml:space="preserve">aantasting </w:t>
      </w:r>
      <w:r w:rsidRPr="004B2BE2">
        <w:rPr>
          <w:rFonts w:ascii="Verdana" w:hAnsi="Verdana"/>
          <w:sz w:val="18"/>
          <w:szCs w:val="18"/>
        </w:rPr>
        <w:t xml:space="preserve">van de nationale veiligheid of </w:t>
      </w:r>
      <w:r w:rsidR="006365C1" w:rsidRPr="004B2BE2">
        <w:rPr>
          <w:rFonts w:ascii="Verdana" w:hAnsi="Verdana"/>
          <w:sz w:val="18"/>
          <w:szCs w:val="18"/>
        </w:rPr>
        <w:t xml:space="preserve">de </w:t>
      </w:r>
      <w:r w:rsidR="00AF6F9F" w:rsidRPr="004B2BE2">
        <w:rPr>
          <w:rFonts w:ascii="Verdana" w:hAnsi="Verdana"/>
          <w:sz w:val="18"/>
          <w:szCs w:val="18"/>
        </w:rPr>
        <w:t>internationale rechtsorde en</w:t>
      </w:r>
      <w:r w:rsidRPr="004B2BE2">
        <w:rPr>
          <w:rFonts w:ascii="Verdana" w:hAnsi="Verdana"/>
          <w:sz w:val="18"/>
          <w:szCs w:val="18"/>
        </w:rPr>
        <w:t xml:space="preserve"> de </w:t>
      </w:r>
      <w:r w:rsidR="00E73490" w:rsidRPr="004B2BE2">
        <w:rPr>
          <w:rFonts w:ascii="Verdana" w:hAnsi="Verdana"/>
          <w:sz w:val="18"/>
          <w:szCs w:val="18"/>
        </w:rPr>
        <w:t xml:space="preserve">ontwrichting van </w:t>
      </w:r>
      <w:r w:rsidRPr="004B2BE2">
        <w:rPr>
          <w:rFonts w:ascii="Verdana" w:hAnsi="Verdana"/>
          <w:sz w:val="18"/>
          <w:szCs w:val="18"/>
        </w:rPr>
        <w:t xml:space="preserve">de </w:t>
      </w:r>
      <w:r w:rsidR="00E73490" w:rsidRPr="004B2BE2">
        <w:rPr>
          <w:rFonts w:ascii="Verdana" w:hAnsi="Verdana"/>
          <w:sz w:val="18"/>
          <w:szCs w:val="18"/>
        </w:rPr>
        <w:t>democrati</w:t>
      </w:r>
      <w:r w:rsidR="005B557D" w:rsidRPr="004B2BE2">
        <w:rPr>
          <w:rFonts w:ascii="Verdana" w:hAnsi="Verdana"/>
          <w:sz w:val="18"/>
          <w:szCs w:val="18"/>
        </w:rPr>
        <w:t>sche</w:t>
      </w:r>
      <w:r w:rsidRPr="004B2BE2">
        <w:rPr>
          <w:rFonts w:ascii="Verdana" w:hAnsi="Verdana"/>
          <w:sz w:val="18"/>
          <w:szCs w:val="18"/>
        </w:rPr>
        <w:t xml:space="preserve"> rechtsstaat of het openbaar gezag.</w:t>
      </w:r>
      <w:r w:rsidR="0040279A" w:rsidRPr="004B2BE2">
        <w:rPr>
          <w:rFonts w:ascii="Verdana" w:hAnsi="Verdana"/>
          <w:sz w:val="18"/>
          <w:szCs w:val="18"/>
        </w:rPr>
        <w:t xml:space="preserve"> Zie </w:t>
      </w:r>
      <w:r w:rsidR="00FA71DA" w:rsidRPr="004B2BE2">
        <w:rPr>
          <w:rFonts w:ascii="Verdana" w:hAnsi="Verdana"/>
          <w:sz w:val="18"/>
          <w:szCs w:val="18"/>
        </w:rPr>
        <w:t xml:space="preserve">de artikelsgewijze toelichting </w:t>
      </w:r>
      <w:r w:rsidR="0040279A" w:rsidRPr="004B2BE2">
        <w:rPr>
          <w:rFonts w:ascii="Verdana" w:hAnsi="Verdana"/>
          <w:sz w:val="18"/>
          <w:szCs w:val="18"/>
        </w:rPr>
        <w:t>voor een nadere concretisering.</w:t>
      </w:r>
      <w:r w:rsidRPr="004B2BE2">
        <w:rPr>
          <w:rFonts w:ascii="Verdana" w:hAnsi="Verdana"/>
          <w:sz w:val="18"/>
          <w:szCs w:val="18"/>
        </w:rPr>
        <w:t xml:space="preserve"> Al deze </w:t>
      </w:r>
      <w:r w:rsidR="00BC7715" w:rsidRPr="004B2BE2">
        <w:rPr>
          <w:rFonts w:ascii="Verdana" w:hAnsi="Verdana"/>
          <w:sz w:val="18"/>
          <w:szCs w:val="18"/>
        </w:rPr>
        <w:t>noties</w:t>
      </w:r>
      <w:r w:rsidRPr="004B2BE2">
        <w:rPr>
          <w:rFonts w:ascii="Verdana" w:hAnsi="Verdana"/>
          <w:sz w:val="18"/>
          <w:szCs w:val="18"/>
        </w:rPr>
        <w:t xml:space="preserve"> zijn van fundamentele aard. </w:t>
      </w:r>
      <w:r w:rsidR="0040279A" w:rsidRPr="004B2BE2">
        <w:rPr>
          <w:rFonts w:ascii="Verdana" w:hAnsi="Verdana"/>
          <w:sz w:val="18"/>
          <w:szCs w:val="18"/>
        </w:rPr>
        <w:t>B</w:t>
      </w:r>
      <w:r w:rsidRPr="004B2BE2">
        <w:rPr>
          <w:rFonts w:ascii="Verdana" w:hAnsi="Verdana"/>
          <w:sz w:val="18"/>
          <w:szCs w:val="18"/>
        </w:rPr>
        <w:t xml:space="preserve">ij een </w:t>
      </w:r>
      <w:r w:rsidR="006365C1" w:rsidRPr="004B2BE2">
        <w:rPr>
          <w:rFonts w:ascii="Verdana" w:hAnsi="Verdana"/>
          <w:sz w:val="18"/>
          <w:szCs w:val="18"/>
        </w:rPr>
        <w:t xml:space="preserve">dergelijke </w:t>
      </w:r>
      <w:r w:rsidRPr="004B2BE2">
        <w:rPr>
          <w:rFonts w:ascii="Verdana" w:hAnsi="Verdana"/>
          <w:sz w:val="18"/>
          <w:szCs w:val="18"/>
        </w:rPr>
        <w:t xml:space="preserve">bedreiging </w:t>
      </w:r>
      <w:r w:rsidR="0040279A" w:rsidRPr="004B2BE2">
        <w:rPr>
          <w:rFonts w:ascii="Verdana" w:hAnsi="Verdana"/>
          <w:sz w:val="18"/>
          <w:szCs w:val="18"/>
        </w:rPr>
        <w:t xml:space="preserve">is </w:t>
      </w:r>
      <w:r w:rsidRPr="004B2BE2">
        <w:rPr>
          <w:rFonts w:ascii="Verdana" w:hAnsi="Verdana"/>
          <w:sz w:val="18"/>
          <w:szCs w:val="18"/>
        </w:rPr>
        <w:t>de strijd met de openbare orde gegeven</w:t>
      </w:r>
      <w:r w:rsidR="00E73490" w:rsidRPr="004B2BE2">
        <w:rPr>
          <w:rFonts w:ascii="Verdana" w:hAnsi="Verdana"/>
          <w:sz w:val="18"/>
          <w:szCs w:val="18"/>
        </w:rPr>
        <w:t>.</w:t>
      </w:r>
      <w:r w:rsidR="001109E1" w:rsidRPr="004B2BE2">
        <w:rPr>
          <w:rFonts w:ascii="Verdana" w:hAnsi="Verdana"/>
          <w:sz w:val="18"/>
          <w:szCs w:val="18"/>
        </w:rPr>
        <w:t xml:space="preserve"> </w:t>
      </w:r>
      <w:r w:rsidR="00130DD1" w:rsidRPr="004B2BE2">
        <w:rPr>
          <w:rFonts w:ascii="Verdana" w:hAnsi="Verdana"/>
          <w:sz w:val="18"/>
          <w:szCs w:val="18"/>
        </w:rPr>
        <w:t>De gegeven</w:t>
      </w:r>
      <w:r w:rsidR="001109E1" w:rsidRPr="004B2BE2">
        <w:rPr>
          <w:rFonts w:ascii="Verdana" w:hAnsi="Verdana"/>
          <w:sz w:val="18"/>
          <w:szCs w:val="18"/>
        </w:rPr>
        <w:t xml:space="preserve"> opsomming </w:t>
      </w:r>
      <w:r w:rsidR="00130DD1" w:rsidRPr="004B2BE2">
        <w:rPr>
          <w:rFonts w:ascii="Verdana" w:hAnsi="Verdana"/>
          <w:sz w:val="18"/>
          <w:szCs w:val="18"/>
        </w:rPr>
        <w:t>versterkt het normerend karakter van artikel 2:20 BW</w:t>
      </w:r>
      <w:r w:rsidR="001109E1" w:rsidRPr="004B2BE2">
        <w:rPr>
          <w:rFonts w:ascii="Verdana" w:hAnsi="Verdana"/>
          <w:sz w:val="18"/>
          <w:szCs w:val="18"/>
        </w:rPr>
        <w:t xml:space="preserve">. </w:t>
      </w:r>
      <w:r w:rsidR="00130DD1" w:rsidRPr="004B2BE2">
        <w:rPr>
          <w:rFonts w:ascii="Verdana" w:hAnsi="Verdana"/>
          <w:sz w:val="18"/>
          <w:szCs w:val="18"/>
        </w:rPr>
        <w:t>He</w:t>
      </w:r>
      <w:r w:rsidR="001109E1" w:rsidRPr="004B2BE2">
        <w:rPr>
          <w:rFonts w:ascii="Verdana" w:hAnsi="Verdana"/>
          <w:sz w:val="18"/>
          <w:szCs w:val="18"/>
        </w:rPr>
        <w:t xml:space="preserve">t geeft </w:t>
      </w:r>
      <w:r w:rsidR="00130DD1" w:rsidRPr="004B2BE2">
        <w:rPr>
          <w:rFonts w:ascii="Verdana" w:hAnsi="Verdana"/>
          <w:sz w:val="18"/>
          <w:szCs w:val="18"/>
        </w:rPr>
        <w:t>een krachtig</w:t>
      </w:r>
      <w:r w:rsidR="001109E1" w:rsidRPr="004B2BE2">
        <w:rPr>
          <w:rFonts w:ascii="Verdana" w:hAnsi="Verdana"/>
          <w:sz w:val="18"/>
          <w:szCs w:val="18"/>
        </w:rPr>
        <w:t xml:space="preserve"> signaal dat binnen de Nederlandse rechtsorde geen plaats is voor rechtspersonen </w:t>
      </w:r>
      <w:r w:rsidR="00BC7715" w:rsidRPr="004B2BE2">
        <w:rPr>
          <w:rFonts w:ascii="Verdana" w:hAnsi="Verdana"/>
          <w:sz w:val="18"/>
          <w:szCs w:val="18"/>
        </w:rPr>
        <w:t xml:space="preserve">die zich antidemocratisch opstellen of </w:t>
      </w:r>
      <w:r w:rsidR="007311A4" w:rsidRPr="004B2BE2">
        <w:rPr>
          <w:rFonts w:ascii="Verdana" w:hAnsi="Verdana"/>
          <w:sz w:val="18"/>
          <w:szCs w:val="18"/>
        </w:rPr>
        <w:t>de samenleving dan wel onze</w:t>
      </w:r>
      <w:r w:rsidR="00465805" w:rsidRPr="004B2BE2">
        <w:rPr>
          <w:rFonts w:ascii="Verdana" w:hAnsi="Verdana"/>
          <w:sz w:val="18"/>
          <w:szCs w:val="18"/>
        </w:rPr>
        <w:t xml:space="preserve"> </w:t>
      </w:r>
      <w:r w:rsidR="00BC7715" w:rsidRPr="004B2BE2">
        <w:rPr>
          <w:rFonts w:ascii="Verdana" w:hAnsi="Verdana"/>
          <w:sz w:val="18"/>
          <w:szCs w:val="18"/>
        </w:rPr>
        <w:t xml:space="preserve">rechtsorde </w:t>
      </w:r>
      <w:r w:rsidR="002070B4" w:rsidRPr="004B2BE2">
        <w:rPr>
          <w:rFonts w:ascii="Verdana" w:hAnsi="Verdana"/>
          <w:sz w:val="18"/>
          <w:szCs w:val="18"/>
        </w:rPr>
        <w:t xml:space="preserve">doelbewust </w:t>
      </w:r>
      <w:r w:rsidR="007311A4" w:rsidRPr="004B2BE2">
        <w:rPr>
          <w:rFonts w:ascii="Verdana" w:hAnsi="Verdana"/>
          <w:sz w:val="18"/>
          <w:szCs w:val="18"/>
        </w:rPr>
        <w:t xml:space="preserve">(dreigen te) ondermijnen. </w:t>
      </w:r>
      <w:r w:rsidR="001109E1" w:rsidRPr="004B2BE2">
        <w:rPr>
          <w:rFonts w:ascii="Verdana" w:hAnsi="Verdana"/>
          <w:sz w:val="18"/>
          <w:szCs w:val="18"/>
        </w:rPr>
        <w:t xml:space="preserve">De maatschappij en de </w:t>
      </w:r>
      <w:r w:rsidR="00E73490" w:rsidRPr="004B2BE2">
        <w:rPr>
          <w:rFonts w:ascii="Verdana" w:hAnsi="Verdana"/>
          <w:sz w:val="18"/>
          <w:szCs w:val="18"/>
        </w:rPr>
        <w:t>rechtspraktijk krijg</w:t>
      </w:r>
      <w:r w:rsidR="001109E1" w:rsidRPr="004B2BE2">
        <w:rPr>
          <w:rFonts w:ascii="Verdana" w:hAnsi="Verdana"/>
          <w:sz w:val="18"/>
          <w:szCs w:val="18"/>
        </w:rPr>
        <w:t>en</w:t>
      </w:r>
      <w:r w:rsidR="00E73490" w:rsidRPr="004B2BE2">
        <w:rPr>
          <w:rFonts w:ascii="Verdana" w:hAnsi="Verdana"/>
          <w:sz w:val="18"/>
          <w:szCs w:val="18"/>
        </w:rPr>
        <w:t xml:space="preserve"> </w:t>
      </w:r>
      <w:r w:rsidR="001109E1" w:rsidRPr="004B2BE2">
        <w:rPr>
          <w:rFonts w:ascii="Verdana" w:hAnsi="Verdana"/>
          <w:sz w:val="18"/>
          <w:szCs w:val="18"/>
        </w:rPr>
        <w:t xml:space="preserve">hiermee </w:t>
      </w:r>
      <w:r w:rsidR="00E73490" w:rsidRPr="004B2BE2">
        <w:rPr>
          <w:rFonts w:ascii="Verdana" w:hAnsi="Verdana"/>
          <w:sz w:val="18"/>
          <w:szCs w:val="18"/>
        </w:rPr>
        <w:t xml:space="preserve">concreter dan voorheen een indicatie </w:t>
      </w:r>
      <w:r w:rsidR="001109E1" w:rsidRPr="004B2BE2">
        <w:rPr>
          <w:rFonts w:ascii="Verdana" w:hAnsi="Verdana"/>
          <w:sz w:val="18"/>
          <w:szCs w:val="18"/>
        </w:rPr>
        <w:t>van wat</w:t>
      </w:r>
      <w:r w:rsidR="00E73490" w:rsidRPr="004B2BE2">
        <w:rPr>
          <w:rFonts w:ascii="Verdana" w:hAnsi="Verdana"/>
          <w:sz w:val="18"/>
          <w:szCs w:val="18"/>
        </w:rPr>
        <w:t xml:space="preserve"> in onze samenleving apert in strijd met de openbare orde wordt geacht</w:t>
      </w:r>
      <w:r w:rsidR="001109E1" w:rsidRPr="004B2BE2">
        <w:rPr>
          <w:rFonts w:ascii="Verdana" w:hAnsi="Verdana"/>
          <w:sz w:val="18"/>
          <w:szCs w:val="18"/>
        </w:rPr>
        <w:t>.</w:t>
      </w:r>
      <w:r w:rsidR="00E73490" w:rsidRPr="004B2BE2">
        <w:rPr>
          <w:rFonts w:ascii="Verdana" w:hAnsi="Verdana"/>
          <w:sz w:val="18"/>
          <w:szCs w:val="18"/>
        </w:rPr>
        <w:t xml:space="preserve"> </w:t>
      </w:r>
      <w:r w:rsidR="0098066C" w:rsidRPr="004B2BE2">
        <w:rPr>
          <w:rFonts w:ascii="Verdana" w:hAnsi="Verdana"/>
          <w:sz w:val="18"/>
          <w:szCs w:val="18"/>
        </w:rPr>
        <w:t>D</w:t>
      </w:r>
      <w:r w:rsidR="007311A4" w:rsidRPr="004B2BE2">
        <w:rPr>
          <w:rFonts w:ascii="Verdana" w:hAnsi="Verdana"/>
          <w:sz w:val="18"/>
          <w:szCs w:val="18"/>
        </w:rPr>
        <w:t>at bevordert tevens</w:t>
      </w:r>
      <w:r w:rsidR="00465805" w:rsidRPr="004B2BE2">
        <w:rPr>
          <w:rFonts w:ascii="Verdana" w:hAnsi="Verdana"/>
          <w:sz w:val="18"/>
          <w:szCs w:val="18"/>
        </w:rPr>
        <w:t xml:space="preserve"> </w:t>
      </w:r>
      <w:r w:rsidR="0098066C" w:rsidRPr="004B2BE2">
        <w:rPr>
          <w:rFonts w:ascii="Verdana" w:hAnsi="Verdana"/>
          <w:sz w:val="18"/>
          <w:szCs w:val="18"/>
        </w:rPr>
        <w:t>de rechtszekerheid.</w:t>
      </w:r>
    </w:p>
    <w:p w14:paraId="487CA147" w14:textId="77777777" w:rsidR="00514EF9" w:rsidRPr="004B2BE2" w:rsidRDefault="001109E1" w:rsidP="000A59E8">
      <w:pPr>
        <w:spacing w:after="0"/>
        <w:ind w:firstLine="708"/>
        <w:jc w:val="both"/>
        <w:rPr>
          <w:rFonts w:ascii="Verdana" w:hAnsi="Verdana"/>
          <w:sz w:val="18"/>
          <w:szCs w:val="18"/>
        </w:rPr>
      </w:pPr>
      <w:r w:rsidRPr="004B2BE2">
        <w:rPr>
          <w:rFonts w:ascii="Verdana" w:hAnsi="Verdana"/>
          <w:sz w:val="18"/>
          <w:szCs w:val="18"/>
        </w:rPr>
        <w:t>In de tweede plaats wordt het openbare orde</w:t>
      </w:r>
      <w:r w:rsidR="000A59E8" w:rsidRPr="004B2BE2">
        <w:rPr>
          <w:rFonts w:ascii="Verdana" w:hAnsi="Verdana"/>
          <w:sz w:val="18"/>
          <w:szCs w:val="18"/>
        </w:rPr>
        <w:t xml:space="preserve"> </w:t>
      </w:r>
      <w:r w:rsidRPr="004B2BE2">
        <w:rPr>
          <w:rFonts w:ascii="Verdana" w:hAnsi="Verdana"/>
          <w:sz w:val="18"/>
          <w:szCs w:val="18"/>
        </w:rPr>
        <w:t xml:space="preserve">begrip ingekleurd met begrippen die wel een vermoeden van strijd met de openbare orde rechtvaardigen, maar waarbij tegenbewijs mogelijk </w:t>
      </w:r>
      <w:r w:rsidR="00514EF9" w:rsidRPr="004B2BE2">
        <w:rPr>
          <w:rFonts w:ascii="Verdana" w:hAnsi="Verdana"/>
          <w:sz w:val="18"/>
          <w:szCs w:val="18"/>
        </w:rPr>
        <w:t>is</w:t>
      </w:r>
      <w:r w:rsidRPr="004B2BE2">
        <w:rPr>
          <w:rFonts w:ascii="Verdana" w:hAnsi="Verdana"/>
          <w:sz w:val="18"/>
          <w:szCs w:val="18"/>
        </w:rPr>
        <w:t xml:space="preserve">. Ook hierbij gaat </w:t>
      </w:r>
      <w:r w:rsidR="00514EF9" w:rsidRPr="004B2BE2">
        <w:rPr>
          <w:rFonts w:ascii="Verdana" w:hAnsi="Verdana"/>
          <w:sz w:val="18"/>
          <w:szCs w:val="18"/>
        </w:rPr>
        <w:t xml:space="preserve">het </w:t>
      </w:r>
      <w:r w:rsidRPr="004B2BE2">
        <w:rPr>
          <w:rFonts w:ascii="Verdana" w:hAnsi="Verdana"/>
          <w:sz w:val="18"/>
          <w:szCs w:val="18"/>
        </w:rPr>
        <w:t xml:space="preserve">om zwaarwegende begrippen: het uitlokken of bevorderen van geweld, </w:t>
      </w:r>
      <w:r w:rsidR="00177A1A" w:rsidRPr="004B2BE2">
        <w:rPr>
          <w:rFonts w:ascii="Verdana" w:hAnsi="Verdana"/>
          <w:sz w:val="18"/>
          <w:szCs w:val="18"/>
        </w:rPr>
        <w:t>aantasting van</w:t>
      </w:r>
      <w:r w:rsidRPr="004B2BE2">
        <w:rPr>
          <w:rFonts w:ascii="Verdana" w:hAnsi="Verdana"/>
          <w:sz w:val="18"/>
          <w:szCs w:val="18"/>
        </w:rPr>
        <w:t xml:space="preserve"> de menselijke waardigheid en h</w:t>
      </w:r>
      <w:r w:rsidR="00972A75" w:rsidRPr="004B2BE2">
        <w:rPr>
          <w:rFonts w:ascii="Verdana" w:hAnsi="Verdana"/>
          <w:sz w:val="18"/>
          <w:szCs w:val="18"/>
        </w:rPr>
        <w:t>et aanzetten tot haat of discriminatie. Het hangt in deze gevallen meer af van de omstandigheden van het geval of ook daadwerkelijk sprake is van activiteiten die zo ernstig zijn dat ze, in hun context bezien, strijd op leveren met de openbare orde</w:t>
      </w:r>
      <w:r w:rsidR="00177A1A" w:rsidRPr="004B2BE2">
        <w:rPr>
          <w:rFonts w:ascii="Verdana" w:hAnsi="Verdana"/>
          <w:sz w:val="18"/>
          <w:szCs w:val="18"/>
        </w:rPr>
        <w:t xml:space="preserve"> en daarmee een </w:t>
      </w:r>
      <w:r w:rsidR="007F1D29" w:rsidRPr="004B2BE2">
        <w:rPr>
          <w:rFonts w:ascii="Verdana" w:hAnsi="Verdana"/>
          <w:sz w:val="18"/>
          <w:szCs w:val="18"/>
        </w:rPr>
        <w:t>verbodenverklaring</w:t>
      </w:r>
      <w:r w:rsidR="00177A1A" w:rsidRPr="004B2BE2">
        <w:rPr>
          <w:rFonts w:ascii="Verdana" w:hAnsi="Verdana"/>
          <w:sz w:val="18"/>
          <w:szCs w:val="18"/>
        </w:rPr>
        <w:t xml:space="preserve"> rechtvaardigen</w:t>
      </w:r>
      <w:r w:rsidR="00972A75" w:rsidRPr="004B2BE2">
        <w:rPr>
          <w:rFonts w:ascii="Verdana" w:hAnsi="Verdana"/>
          <w:sz w:val="18"/>
          <w:szCs w:val="18"/>
        </w:rPr>
        <w:t xml:space="preserve">. </w:t>
      </w:r>
    </w:p>
    <w:p w14:paraId="7043FF0D" w14:textId="02B9ECF5" w:rsidR="001109E1" w:rsidRPr="004B2BE2" w:rsidRDefault="00972A75" w:rsidP="005466C3">
      <w:pPr>
        <w:spacing w:after="0"/>
        <w:ind w:firstLine="708"/>
        <w:jc w:val="both"/>
        <w:rPr>
          <w:rFonts w:ascii="Verdana" w:hAnsi="Verdana"/>
          <w:sz w:val="18"/>
          <w:szCs w:val="18"/>
        </w:rPr>
      </w:pPr>
      <w:r w:rsidRPr="004B2BE2">
        <w:rPr>
          <w:rFonts w:ascii="Verdana" w:hAnsi="Verdana"/>
          <w:sz w:val="18"/>
          <w:szCs w:val="18"/>
        </w:rPr>
        <w:t>De</w:t>
      </w:r>
      <w:r w:rsidR="00C3546F" w:rsidRPr="004B2BE2">
        <w:rPr>
          <w:rFonts w:ascii="Verdana" w:hAnsi="Verdana"/>
          <w:sz w:val="18"/>
          <w:szCs w:val="18"/>
        </w:rPr>
        <w:t xml:space="preserve"> </w:t>
      </w:r>
      <w:r w:rsidR="00FA13A7" w:rsidRPr="004B2BE2">
        <w:rPr>
          <w:rFonts w:ascii="Verdana" w:hAnsi="Verdana"/>
          <w:sz w:val="18"/>
          <w:szCs w:val="18"/>
        </w:rPr>
        <w:t xml:space="preserve">genoemde begrippen bieden </w:t>
      </w:r>
      <w:r w:rsidRPr="004B2BE2">
        <w:rPr>
          <w:rFonts w:ascii="Verdana" w:hAnsi="Verdana"/>
          <w:sz w:val="18"/>
          <w:szCs w:val="18"/>
        </w:rPr>
        <w:t xml:space="preserve">een verdere indicatie van </w:t>
      </w:r>
      <w:r w:rsidR="006426D2" w:rsidRPr="004B2BE2">
        <w:rPr>
          <w:rFonts w:ascii="Verdana" w:hAnsi="Verdana"/>
          <w:sz w:val="18"/>
          <w:szCs w:val="18"/>
        </w:rPr>
        <w:t>wat</w:t>
      </w:r>
      <w:r w:rsidRPr="004B2BE2">
        <w:rPr>
          <w:rFonts w:ascii="Verdana" w:hAnsi="Verdana"/>
          <w:sz w:val="18"/>
          <w:szCs w:val="18"/>
        </w:rPr>
        <w:t xml:space="preserve"> moet worden verstaan onder het begrip ‘openbare orde’. </w:t>
      </w:r>
      <w:r w:rsidR="006426D2" w:rsidRPr="004B2BE2">
        <w:rPr>
          <w:rFonts w:ascii="Verdana" w:hAnsi="Verdana"/>
          <w:sz w:val="18"/>
          <w:szCs w:val="18"/>
        </w:rPr>
        <w:t>D</w:t>
      </w:r>
      <w:r w:rsidRPr="004B2BE2">
        <w:rPr>
          <w:rFonts w:ascii="Verdana" w:hAnsi="Verdana"/>
          <w:sz w:val="18"/>
          <w:szCs w:val="18"/>
        </w:rPr>
        <w:t xml:space="preserve">aarnaast biedt </w:t>
      </w:r>
      <w:r w:rsidR="00514EF9" w:rsidRPr="004B2BE2">
        <w:rPr>
          <w:rFonts w:ascii="Verdana" w:hAnsi="Verdana"/>
          <w:sz w:val="18"/>
          <w:szCs w:val="18"/>
        </w:rPr>
        <w:t>het</w:t>
      </w:r>
      <w:r w:rsidRPr="004B2BE2">
        <w:rPr>
          <w:rFonts w:ascii="Verdana" w:hAnsi="Verdana"/>
          <w:sz w:val="18"/>
          <w:szCs w:val="18"/>
        </w:rPr>
        <w:t xml:space="preserve"> een verlichting van de bewijspositie van het </w:t>
      </w:r>
      <w:r w:rsidR="00514EF9" w:rsidRPr="004B2BE2">
        <w:rPr>
          <w:rFonts w:ascii="Verdana" w:hAnsi="Verdana"/>
          <w:sz w:val="18"/>
          <w:szCs w:val="18"/>
        </w:rPr>
        <w:t>OM</w:t>
      </w:r>
      <w:r w:rsidRPr="004B2BE2">
        <w:rPr>
          <w:rFonts w:ascii="Verdana" w:hAnsi="Verdana"/>
          <w:sz w:val="18"/>
          <w:szCs w:val="18"/>
        </w:rPr>
        <w:t>.</w:t>
      </w:r>
      <w:r w:rsidR="00BD28EC" w:rsidRPr="004B2BE2">
        <w:rPr>
          <w:rFonts w:ascii="Verdana" w:hAnsi="Verdana"/>
          <w:sz w:val="18"/>
          <w:szCs w:val="18"/>
        </w:rPr>
        <w:t xml:space="preserve"> </w:t>
      </w:r>
      <w:r w:rsidR="009C2CF6" w:rsidRPr="004B2BE2">
        <w:rPr>
          <w:rFonts w:ascii="Verdana" w:hAnsi="Verdana"/>
          <w:sz w:val="18"/>
          <w:szCs w:val="18"/>
        </w:rPr>
        <w:t>V</w:t>
      </w:r>
      <w:r w:rsidR="00BD28EC" w:rsidRPr="004B2BE2">
        <w:rPr>
          <w:rFonts w:ascii="Verdana" w:hAnsi="Verdana"/>
          <w:sz w:val="18"/>
          <w:szCs w:val="18"/>
        </w:rPr>
        <w:t xml:space="preserve">oor het bestaan van de genoemde activiteiten of doelstellingen </w:t>
      </w:r>
      <w:r w:rsidR="009C2CF6" w:rsidRPr="004B2BE2">
        <w:rPr>
          <w:rFonts w:ascii="Verdana" w:hAnsi="Verdana"/>
          <w:sz w:val="18"/>
          <w:szCs w:val="18"/>
        </w:rPr>
        <w:t xml:space="preserve">als zodanig blijft de bewijslast </w:t>
      </w:r>
      <w:r w:rsidR="00BD28EC" w:rsidRPr="004B2BE2">
        <w:rPr>
          <w:rFonts w:ascii="Verdana" w:hAnsi="Verdana"/>
          <w:sz w:val="18"/>
          <w:szCs w:val="18"/>
        </w:rPr>
        <w:t>bij het O</w:t>
      </w:r>
      <w:r w:rsidR="0098066C" w:rsidRPr="004B2BE2">
        <w:rPr>
          <w:rFonts w:ascii="Verdana" w:hAnsi="Verdana"/>
          <w:sz w:val="18"/>
          <w:szCs w:val="18"/>
        </w:rPr>
        <w:t>M</w:t>
      </w:r>
      <w:r w:rsidR="00BD28EC" w:rsidRPr="004B2BE2">
        <w:rPr>
          <w:rFonts w:ascii="Verdana" w:hAnsi="Verdana"/>
          <w:sz w:val="18"/>
          <w:szCs w:val="18"/>
        </w:rPr>
        <w:t xml:space="preserve"> liggen als verzoekende partij. </w:t>
      </w:r>
      <w:r w:rsidR="006426D2" w:rsidRPr="004B2BE2">
        <w:rPr>
          <w:rFonts w:ascii="Verdana" w:hAnsi="Verdana"/>
          <w:sz w:val="18"/>
          <w:szCs w:val="18"/>
        </w:rPr>
        <w:t>S</w:t>
      </w:r>
      <w:r w:rsidR="00BD28EC" w:rsidRPr="004B2BE2">
        <w:rPr>
          <w:rFonts w:ascii="Verdana" w:hAnsi="Verdana"/>
          <w:sz w:val="18"/>
          <w:szCs w:val="18"/>
        </w:rPr>
        <w:t xml:space="preserve">laagt het </w:t>
      </w:r>
      <w:r w:rsidR="0098066C" w:rsidRPr="004B2BE2">
        <w:rPr>
          <w:rFonts w:ascii="Verdana" w:hAnsi="Verdana"/>
          <w:sz w:val="18"/>
          <w:szCs w:val="18"/>
        </w:rPr>
        <w:t>OM</w:t>
      </w:r>
      <w:r w:rsidR="00BD28EC" w:rsidRPr="004B2BE2">
        <w:rPr>
          <w:rFonts w:ascii="Verdana" w:hAnsi="Verdana"/>
          <w:sz w:val="18"/>
          <w:szCs w:val="18"/>
        </w:rPr>
        <w:t xml:space="preserve"> er in aan</w:t>
      </w:r>
      <w:r w:rsidR="00B16F68" w:rsidRPr="004B2BE2">
        <w:rPr>
          <w:rFonts w:ascii="Verdana" w:hAnsi="Verdana"/>
          <w:sz w:val="18"/>
          <w:szCs w:val="18"/>
        </w:rPr>
        <w:t>nemelijk te maken</w:t>
      </w:r>
      <w:r w:rsidR="00BD28EC" w:rsidRPr="004B2BE2">
        <w:rPr>
          <w:rFonts w:ascii="Verdana" w:hAnsi="Verdana"/>
          <w:sz w:val="18"/>
          <w:szCs w:val="18"/>
        </w:rPr>
        <w:t xml:space="preserve"> da</w:t>
      </w:r>
      <w:r w:rsidR="00514EF9" w:rsidRPr="004B2BE2">
        <w:rPr>
          <w:rFonts w:ascii="Verdana" w:hAnsi="Verdana"/>
          <w:sz w:val="18"/>
          <w:szCs w:val="18"/>
        </w:rPr>
        <w:t xml:space="preserve">t de rechtspersoon tot doel heeft of werkzaamheden uitoefent die leiden of </w:t>
      </w:r>
      <w:r w:rsidR="005466C3" w:rsidRPr="004B2BE2">
        <w:rPr>
          <w:rFonts w:ascii="Verdana" w:hAnsi="Verdana"/>
          <w:sz w:val="18"/>
          <w:szCs w:val="18"/>
        </w:rPr>
        <w:t xml:space="preserve">klaarblijkelijk dreigen te </w:t>
      </w:r>
      <w:r w:rsidR="00514EF9" w:rsidRPr="004B2BE2">
        <w:rPr>
          <w:rFonts w:ascii="Verdana" w:hAnsi="Verdana"/>
          <w:sz w:val="18"/>
          <w:szCs w:val="18"/>
        </w:rPr>
        <w:t>leiden tot inbreuken op de menselijke waardigheid</w:t>
      </w:r>
      <w:r w:rsidR="00366E9C" w:rsidRPr="004B2BE2">
        <w:rPr>
          <w:rFonts w:ascii="Verdana" w:hAnsi="Verdana"/>
          <w:sz w:val="18"/>
          <w:szCs w:val="18"/>
        </w:rPr>
        <w:t>,</w:t>
      </w:r>
      <w:r w:rsidR="00514EF9" w:rsidRPr="004B2BE2">
        <w:rPr>
          <w:rFonts w:ascii="Verdana" w:hAnsi="Verdana"/>
          <w:sz w:val="18"/>
          <w:szCs w:val="18"/>
        </w:rPr>
        <w:t xml:space="preserve"> </w:t>
      </w:r>
      <w:r w:rsidR="002070B4" w:rsidRPr="004B2BE2">
        <w:rPr>
          <w:rFonts w:ascii="Verdana" w:hAnsi="Verdana"/>
          <w:sz w:val="18"/>
          <w:szCs w:val="18"/>
        </w:rPr>
        <w:t xml:space="preserve">het </w:t>
      </w:r>
      <w:r w:rsidR="00366E9C" w:rsidRPr="004B2BE2">
        <w:rPr>
          <w:rFonts w:ascii="Verdana" w:hAnsi="Verdana"/>
          <w:sz w:val="18"/>
          <w:szCs w:val="18"/>
        </w:rPr>
        <w:t xml:space="preserve">bevorderen van geweld </w:t>
      </w:r>
      <w:r w:rsidR="00514EF9" w:rsidRPr="004B2BE2">
        <w:rPr>
          <w:rFonts w:ascii="Verdana" w:hAnsi="Verdana"/>
          <w:sz w:val="18"/>
          <w:szCs w:val="18"/>
        </w:rPr>
        <w:t>of het aanzetten tot haat, discriminatie</w:t>
      </w:r>
      <w:r w:rsidR="00BD28EC" w:rsidRPr="004B2BE2">
        <w:rPr>
          <w:rFonts w:ascii="Verdana" w:hAnsi="Verdana"/>
          <w:sz w:val="18"/>
          <w:szCs w:val="18"/>
        </w:rPr>
        <w:t xml:space="preserve">, dan verplaatst het </w:t>
      </w:r>
      <w:r w:rsidR="00514EF9" w:rsidRPr="004B2BE2">
        <w:rPr>
          <w:rFonts w:ascii="Verdana" w:hAnsi="Verdana"/>
          <w:sz w:val="18"/>
          <w:szCs w:val="18"/>
        </w:rPr>
        <w:lastRenderedPageBreak/>
        <w:t>bewijs</w:t>
      </w:r>
      <w:r w:rsidR="00BD28EC" w:rsidRPr="004B2BE2">
        <w:rPr>
          <w:rFonts w:ascii="Verdana" w:hAnsi="Verdana"/>
          <w:sz w:val="18"/>
          <w:szCs w:val="18"/>
        </w:rPr>
        <w:t>risico zich naar</w:t>
      </w:r>
      <w:r w:rsidRPr="004B2BE2">
        <w:rPr>
          <w:rFonts w:ascii="Verdana" w:hAnsi="Verdana"/>
          <w:sz w:val="18"/>
          <w:szCs w:val="18"/>
        </w:rPr>
        <w:t xml:space="preserve"> </w:t>
      </w:r>
      <w:r w:rsidR="00DA551E" w:rsidRPr="004B2BE2">
        <w:rPr>
          <w:rFonts w:ascii="Verdana" w:hAnsi="Verdana"/>
          <w:sz w:val="18"/>
          <w:szCs w:val="18"/>
        </w:rPr>
        <w:t xml:space="preserve">de rechtspersoon. </w:t>
      </w:r>
      <w:r w:rsidR="00BD28EC" w:rsidRPr="004B2BE2">
        <w:rPr>
          <w:rFonts w:ascii="Verdana" w:hAnsi="Verdana"/>
          <w:sz w:val="18"/>
          <w:szCs w:val="18"/>
        </w:rPr>
        <w:t xml:space="preserve">Indien deze niet of onvoldoende aantoont dat geen sprake is van strijd met de openbare orde, dan zal de strijd </w:t>
      </w:r>
      <w:r w:rsidR="00FA13A7" w:rsidRPr="004B2BE2">
        <w:rPr>
          <w:rFonts w:ascii="Verdana" w:hAnsi="Verdana"/>
          <w:sz w:val="18"/>
          <w:szCs w:val="18"/>
        </w:rPr>
        <w:t>hiermee</w:t>
      </w:r>
      <w:r w:rsidR="00BD28EC" w:rsidRPr="004B2BE2">
        <w:rPr>
          <w:rFonts w:ascii="Verdana" w:hAnsi="Verdana"/>
          <w:sz w:val="18"/>
          <w:szCs w:val="18"/>
        </w:rPr>
        <w:t xml:space="preserve"> moeten worden aangenomen. </w:t>
      </w:r>
      <w:r w:rsidR="00DA551E" w:rsidRPr="004B2BE2">
        <w:rPr>
          <w:rFonts w:ascii="Verdana" w:hAnsi="Verdana"/>
          <w:sz w:val="18"/>
          <w:szCs w:val="18"/>
        </w:rPr>
        <w:t>Er is in die zin sprake van een weerlegbaar wettelijk vermoeden.</w:t>
      </w:r>
      <w:r w:rsidR="00926E25" w:rsidRPr="004B2BE2">
        <w:rPr>
          <w:rFonts w:ascii="Verdana" w:hAnsi="Verdana"/>
          <w:sz w:val="18"/>
          <w:szCs w:val="18"/>
        </w:rPr>
        <w:t xml:space="preserve"> </w:t>
      </w:r>
      <w:r w:rsidR="00476C18" w:rsidRPr="004B2BE2">
        <w:rPr>
          <w:rFonts w:ascii="Verdana" w:hAnsi="Verdana"/>
          <w:sz w:val="18"/>
          <w:szCs w:val="18"/>
        </w:rPr>
        <w:t>Deze begrippen worden nader toegelicht in het artikelsgewijs deel van de toelichting.</w:t>
      </w:r>
    </w:p>
    <w:p w14:paraId="7B9C82E4" w14:textId="77777777" w:rsidR="0098066C" w:rsidRPr="004B2BE2" w:rsidRDefault="0098066C" w:rsidP="006F1755">
      <w:pPr>
        <w:spacing w:after="0"/>
        <w:ind w:firstLine="708"/>
        <w:jc w:val="both"/>
        <w:rPr>
          <w:rFonts w:ascii="Verdana" w:hAnsi="Verdana"/>
          <w:sz w:val="18"/>
          <w:szCs w:val="18"/>
        </w:rPr>
      </w:pPr>
      <w:r w:rsidRPr="004B2BE2">
        <w:rPr>
          <w:rFonts w:ascii="Verdana" w:hAnsi="Verdana"/>
          <w:sz w:val="18"/>
          <w:szCs w:val="18"/>
        </w:rPr>
        <w:t>Er is bewust van afgezien om de kring van vorderingsgerechtigden te verruimen</w:t>
      </w:r>
      <w:r w:rsidR="003E72BA" w:rsidRPr="004B2BE2">
        <w:rPr>
          <w:rFonts w:ascii="Verdana" w:hAnsi="Verdana"/>
          <w:sz w:val="18"/>
          <w:szCs w:val="18"/>
        </w:rPr>
        <w:t>. H</w:t>
      </w:r>
      <w:r w:rsidRPr="004B2BE2">
        <w:rPr>
          <w:rFonts w:ascii="Verdana" w:hAnsi="Verdana"/>
          <w:sz w:val="18"/>
          <w:szCs w:val="18"/>
        </w:rPr>
        <w:t xml:space="preserve">et procesmonopolie blijft exclusief bij het OM als onafhankelijk </w:t>
      </w:r>
      <w:r w:rsidR="003E72BA" w:rsidRPr="004B2BE2">
        <w:rPr>
          <w:rFonts w:ascii="Verdana" w:hAnsi="Verdana"/>
          <w:sz w:val="18"/>
          <w:szCs w:val="18"/>
        </w:rPr>
        <w:t>v</w:t>
      </w:r>
      <w:r w:rsidRPr="004B2BE2">
        <w:rPr>
          <w:rFonts w:ascii="Verdana" w:hAnsi="Verdana"/>
          <w:sz w:val="18"/>
          <w:szCs w:val="18"/>
        </w:rPr>
        <w:t>ertegenwoordiger van het algemeen belang</w:t>
      </w:r>
      <w:r w:rsidR="003E72BA" w:rsidRPr="004B2BE2">
        <w:rPr>
          <w:rFonts w:ascii="Verdana" w:hAnsi="Verdana"/>
          <w:sz w:val="18"/>
          <w:szCs w:val="18"/>
        </w:rPr>
        <w:t>. V</w:t>
      </w:r>
      <w:r w:rsidRPr="004B2BE2">
        <w:rPr>
          <w:rFonts w:ascii="Verdana" w:hAnsi="Verdana"/>
          <w:sz w:val="18"/>
          <w:szCs w:val="18"/>
        </w:rPr>
        <w:t xml:space="preserve">anwege het civielrechtelijke karakter van de verbodenverklaring staat tegen een besluit van het </w:t>
      </w:r>
      <w:r w:rsidR="005574FA" w:rsidRPr="004B2BE2">
        <w:rPr>
          <w:rFonts w:ascii="Verdana" w:hAnsi="Verdana"/>
          <w:sz w:val="18"/>
          <w:szCs w:val="18"/>
        </w:rPr>
        <w:t>OM</w:t>
      </w:r>
      <w:r w:rsidR="005E0811" w:rsidRPr="004B2BE2">
        <w:rPr>
          <w:rFonts w:ascii="Verdana" w:hAnsi="Verdana"/>
          <w:sz w:val="18"/>
          <w:szCs w:val="18"/>
        </w:rPr>
        <w:t xml:space="preserve"> </w:t>
      </w:r>
      <w:proofErr w:type="spellStart"/>
      <w:r w:rsidR="005E0811" w:rsidRPr="004B2BE2">
        <w:rPr>
          <w:rFonts w:ascii="Verdana" w:hAnsi="Verdana"/>
          <w:sz w:val="18"/>
          <w:szCs w:val="18"/>
        </w:rPr>
        <w:t>om</w:t>
      </w:r>
      <w:proofErr w:type="spellEnd"/>
      <w:r w:rsidRPr="004B2BE2">
        <w:rPr>
          <w:rFonts w:ascii="Verdana" w:hAnsi="Verdana"/>
          <w:sz w:val="18"/>
          <w:szCs w:val="18"/>
        </w:rPr>
        <w:t xml:space="preserve"> </w:t>
      </w:r>
      <w:r w:rsidR="003E72BA" w:rsidRPr="004B2BE2">
        <w:rPr>
          <w:rFonts w:ascii="Verdana" w:hAnsi="Verdana"/>
          <w:sz w:val="18"/>
          <w:szCs w:val="18"/>
        </w:rPr>
        <w:t xml:space="preserve">geen </w:t>
      </w:r>
      <w:r w:rsidR="002070B4" w:rsidRPr="004B2BE2">
        <w:rPr>
          <w:rFonts w:ascii="Verdana" w:hAnsi="Verdana"/>
          <w:sz w:val="18"/>
          <w:szCs w:val="18"/>
        </w:rPr>
        <w:t>verzoek ex</w:t>
      </w:r>
      <w:r w:rsidR="00FA13A7" w:rsidRPr="004B2BE2">
        <w:rPr>
          <w:rFonts w:ascii="Verdana" w:hAnsi="Verdana"/>
          <w:sz w:val="18"/>
          <w:szCs w:val="18"/>
        </w:rPr>
        <w:t xml:space="preserve"> 2:20 BW in te dienen</w:t>
      </w:r>
      <w:r w:rsidR="00667B34" w:rsidRPr="004B2BE2">
        <w:rPr>
          <w:rFonts w:ascii="Verdana" w:hAnsi="Verdana"/>
          <w:sz w:val="18"/>
          <w:szCs w:val="18"/>
        </w:rPr>
        <w:t>,</w:t>
      </w:r>
      <w:r w:rsidR="003E72BA" w:rsidRPr="004B2BE2">
        <w:rPr>
          <w:rFonts w:ascii="Verdana" w:hAnsi="Verdana"/>
          <w:sz w:val="18"/>
          <w:szCs w:val="18"/>
        </w:rPr>
        <w:t xml:space="preserve"> </w:t>
      </w:r>
      <w:r w:rsidRPr="004B2BE2">
        <w:rPr>
          <w:rFonts w:ascii="Verdana" w:hAnsi="Verdana"/>
          <w:sz w:val="18"/>
          <w:szCs w:val="18"/>
        </w:rPr>
        <w:t>geen artikel 12</w:t>
      </w:r>
      <w:r w:rsidR="002070B4" w:rsidRPr="004B2BE2">
        <w:rPr>
          <w:rFonts w:ascii="Verdana" w:hAnsi="Verdana"/>
          <w:sz w:val="18"/>
          <w:szCs w:val="18"/>
        </w:rPr>
        <w:t xml:space="preserve"> Sv</w:t>
      </w:r>
      <w:r w:rsidRPr="004B2BE2">
        <w:rPr>
          <w:rFonts w:ascii="Verdana" w:hAnsi="Verdana"/>
          <w:sz w:val="18"/>
          <w:szCs w:val="18"/>
        </w:rPr>
        <w:t>-procedure open</w:t>
      </w:r>
      <w:r w:rsidR="003E72BA" w:rsidRPr="004B2BE2">
        <w:rPr>
          <w:rFonts w:ascii="Verdana" w:hAnsi="Verdana"/>
          <w:sz w:val="18"/>
          <w:szCs w:val="18"/>
        </w:rPr>
        <w:t>.</w:t>
      </w:r>
      <w:r w:rsidRPr="004B2BE2">
        <w:rPr>
          <w:rFonts w:ascii="Verdana" w:hAnsi="Verdana"/>
          <w:sz w:val="18"/>
          <w:szCs w:val="18"/>
        </w:rPr>
        <w:t xml:space="preserve"> </w:t>
      </w:r>
      <w:r w:rsidR="003E72BA" w:rsidRPr="004B2BE2">
        <w:rPr>
          <w:rFonts w:ascii="Verdana" w:hAnsi="Verdana"/>
          <w:sz w:val="18"/>
          <w:szCs w:val="18"/>
        </w:rPr>
        <w:t>H</w:t>
      </w:r>
      <w:r w:rsidRPr="004B2BE2">
        <w:rPr>
          <w:rFonts w:ascii="Verdana" w:hAnsi="Verdana"/>
          <w:sz w:val="18"/>
          <w:szCs w:val="18"/>
        </w:rPr>
        <w:t xml:space="preserve">et OM </w:t>
      </w:r>
      <w:r w:rsidR="003E72BA" w:rsidRPr="004B2BE2">
        <w:rPr>
          <w:rFonts w:ascii="Verdana" w:hAnsi="Verdana"/>
          <w:sz w:val="18"/>
          <w:szCs w:val="18"/>
        </w:rPr>
        <w:t xml:space="preserve">maakt </w:t>
      </w:r>
      <w:r w:rsidRPr="004B2BE2">
        <w:rPr>
          <w:rFonts w:ascii="Verdana" w:hAnsi="Verdana"/>
          <w:sz w:val="18"/>
          <w:szCs w:val="18"/>
        </w:rPr>
        <w:t xml:space="preserve">de afweging om 2:20 BW </w:t>
      </w:r>
      <w:r w:rsidR="006D6B3F" w:rsidRPr="004B2BE2">
        <w:rPr>
          <w:rFonts w:ascii="Verdana" w:hAnsi="Verdana"/>
          <w:sz w:val="18"/>
          <w:szCs w:val="18"/>
        </w:rPr>
        <w:t xml:space="preserve">(of artikel 10:122 BW) </w:t>
      </w:r>
      <w:r w:rsidRPr="004B2BE2">
        <w:rPr>
          <w:rFonts w:ascii="Verdana" w:hAnsi="Verdana"/>
          <w:sz w:val="18"/>
          <w:szCs w:val="18"/>
        </w:rPr>
        <w:t>al dan niet in te zetten in alle onafhankelijkheid</w:t>
      </w:r>
      <w:r w:rsidR="006365C1" w:rsidRPr="004B2BE2">
        <w:rPr>
          <w:rFonts w:ascii="Verdana" w:hAnsi="Verdana"/>
          <w:sz w:val="18"/>
          <w:szCs w:val="18"/>
        </w:rPr>
        <w:t>.</w:t>
      </w:r>
      <w:r w:rsidR="00FC0EFF" w:rsidRPr="004B2BE2">
        <w:rPr>
          <w:rFonts w:ascii="Verdana" w:hAnsi="Verdana"/>
          <w:sz w:val="18"/>
          <w:szCs w:val="18"/>
        </w:rPr>
        <w:t xml:space="preserve"> </w:t>
      </w:r>
      <w:r w:rsidR="00C7188E" w:rsidRPr="004B2BE2">
        <w:rPr>
          <w:rFonts w:ascii="Verdana" w:hAnsi="Verdana"/>
          <w:sz w:val="18"/>
          <w:szCs w:val="18"/>
        </w:rPr>
        <w:t>V</w:t>
      </w:r>
      <w:r w:rsidRPr="004B2BE2">
        <w:rPr>
          <w:rFonts w:ascii="Verdana" w:hAnsi="Verdana"/>
          <w:sz w:val="18"/>
          <w:szCs w:val="18"/>
        </w:rPr>
        <w:t xml:space="preserve">anuit waarborgoptiek is, ten slotte, </w:t>
      </w:r>
      <w:r w:rsidR="00845E11" w:rsidRPr="004B2BE2">
        <w:rPr>
          <w:rFonts w:ascii="Verdana" w:hAnsi="Verdana"/>
          <w:sz w:val="18"/>
          <w:szCs w:val="18"/>
        </w:rPr>
        <w:t xml:space="preserve">de rechterlijke toets </w:t>
      </w:r>
      <w:r w:rsidRPr="004B2BE2">
        <w:rPr>
          <w:rFonts w:ascii="Verdana" w:hAnsi="Verdana"/>
          <w:sz w:val="18"/>
          <w:szCs w:val="18"/>
        </w:rPr>
        <w:t xml:space="preserve">van belang; dit vormt de belangrijkste rechtsstatelijke correctiefactor tegen onnodig gebruik van de </w:t>
      </w:r>
      <w:r w:rsidR="006426D2" w:rsidRPr="004B2BE2">
        <w:rPr>
          <w:rFonts w:ascii="Verdana" w:hAnsi="Verdana"/>
          <w:sz w:val="18"/>
          <w:szCs w:val="18"/>
        </w:rPr>
        <w:t>art</w:t>
      </w:r>
      <w:r w:rsidR="006365C1" w:rsidRPr="004B2BE2">
        <w:rPr>
          <w:rFonts w:ascii="Verdana" w:hAnsi="Verdana"/>
          <w:sz w:val="18"/>
          <w:szCs w:val="18"/>
        </w:rPr>
        <w:t>ikel</w:t>
      </w:r>
      <w:r w:rsidR="006426D2" w:rsidRPr="004B2BE2">
        <w:rPr>
          <w:rFonts w:ascii="Verdana" w:hAnsi="Verdana"/>
          <w:sz w:val="18"/>
          <w:szCs w:val="18"/>
        </w:rPr>
        <w:t xml:space="preserve"> </w:t>
      </w:r>
      <w:r w:rsidRPr="004B2BE2">
        <w:rPr>
          <w:rFonts w:ascii="Verdana" w:hAnsi="Verdana"/>
          <w:sz w:val="18"/>
          <w:szCs w:val="18"/>
        </w:rPr>
        <w:t>2:20 BW-procedure.</w:t>
      </w:r>
    </w:p>
    <w:p w14:paraId="3E5657B2" w14:textId="77777777" w:rsidR="00BC7715" w:rsidRPr="004B2BE2" w:rsidRDefault="00BC7715" w:rsidP="006F1755">
      <w:pPr>
        <w:spacing w:after="0"/>
        <w:ind w:firstLine="708"/>
        <w:jc w:val="both"/>
        <w:rPr>
          <w:rFonts w:ascii="Verdana" w:hAnsi="Verdana"/>
          <w:sz w:val="18"/>
          <w:szCs w:val="18"/>
        </w:rPr>
      </w:pPr>
    </w:p>
    <w:p w14:paraId="116F0CAD" w14:textId="77777777" w:rsidR="00C3546F" w:rsidRPr="004B2BE2" w:rsidRDefault="006365C1" w:rsidP="006F1755">
      <w:pPr>
        <w:keepNext/>
        <w:spacing w:after="0"/>
        <w:jc w:val="both"/>
        <w:rPr>
          <w:rFonts w:ascii="Verdana" w:hAnsi="Verdana"/>
          <w:i/>
          <w:iCs/>
          <w:sz w:val="18"/>
          <w:szCs w:val="18"/>
        </w:rPr>
      </w:pPr>
      <w:r w:rsidRPr="004B2BE2">
        <w:rPr>
          <w:rFonts w:ascii="Verdana" w:hAnsi="Verdana"/>
          <w:i/>
          <w:iCs/>
          <w:sz w:val="18"/>
          <w:szCs w:val="18"/>
        </w:rPr>
        <w:t>b</w:t>
      </w:r>
      <w:r w:rsidR="00C3546F" w:rsidRPr="004B2BE2">
        <w:rPr>
          <w:rFonts w:ascii="Verdana" w:hAnsi="Verdana"/>
          <w:i/>
          <w:iCs/>
          <w:sz w:val="18"/>
          <w:szCs w:val="18"/>
        </w:rPr>
        <w:t xml:space="preserve">. </w:t>
      </w:r>
      <w:r w:rsidRPr="004B2BE2">
        <w:rPr>
          <w:rFonts w:ascii="Verdana" w:hAnsi="Verdana"/>
          <w:i/>
          <w:iCs/>
          <w:sz w:val="18"/>
          <w:szCs w:val="18"/>
        </w:rPr>
        <w:t>V</w:t>
      </w:r>
      <w:r w:rsidR="00C3546F" w:rsidRPr="004B2BE2">
        <w:rPr>
          <w:rFonts w:ascii="Verdana" w:hAnsi="Verdana"/>
          <w:i/>
          <w:iCs/>
          <w:sz w:val="18"/>
          <w:szCs w:val="18"/>
        </w:rPr>
        <w:t>erbod</w:t>
      </w:r>
      <w:r w:rsidR="00D529D6" w:rsidRPr="004B2BE2">
        <w:rPr>
          <w:rFonts w:ascii="Verdana" w:hAnsi="Verdana"/>
          <w:i/>
          <w:iCs/>
          <w:sz w:val="18"/>
          <w:szCs w:val="18"/>
        </w:rPr>
        <w:t>en</w:t>
      </w:r>
      <w:r w:rsidR="00C3546F" w:rsidRPr="004B2BE2">
        <w:rPr>
          <w:rFonts w:ascii="Verdana" w:hAnsi="Verdana"/>
          <w:i/>
          <w:iCs/>
          <w:sz w:val="18"/>
          <w:szCs w:val="18"/>
        </w:rPr>
        <w:t xml:space="preserve">verklaring </w:t>
      </w:r>
      <w:r w:rsidRPr="004B2BE2">
        <w:rPr>
          <w:rFonts w:ascii="Verdana" w:hAnsi="Verdana"/>
          <w:i/>
          <w:iCs/>
          <w:sz w:val="18"/>
          <w:szCs w:val="18"/>
        </w:rPr>
        <w:t>van</w:t>
      </w:r>
      <w:r w:rsidR="00C3546F" w:rsidRPr="004B2BE2">
        <w:rPr>
          <w:rFonts w:ascii="Verdana" w:hAnsi="Verdana"/>
          <w:i/>
          <w:iCs/>
          <w:sz w:val="18"/>
          <w:szCs w:val="18"/>
        </w:rPr>
        <w:t xml:space="preserve"> organisa</w:t>
      </w:r>
      <w:r w:rsidR="00464C45" w:rsidRPr="004B2BE2">
        <w:rPr>
          <w:rFonts w:ascii="Verdana" w:hAnsi="Verdana"/>
          <w:i/>
          <w:iCs/>
          <w:sz w:val="18"/>
          <w:szCs w:val="18"/>
        </w:rPr>
        <w:t xml:space="preserve">ties waarvan </w:t>
      </w:r>
      <w:r w:rsidR="00C3546F" w:rsidRPr="004B2BE2">
        <w:rPr>
          <w:rFonts w:ascii="Verdana" w:hAnsi="Verdana"/>
          <w:i/>
          <w:iCs/>
          <w:sz w:val="18"/>
          <w:szCs w:val="18"/>
        </w:rPr>
        <w:t>het doel</w:t>
      </w:r>
      <w:r w:rsidR="00A35DC0" w:rsidRPr="004B2BE2">
        <w:rPr>
          <w:rFonts w:ascii="Verdana" w:hAnsi="Verdana"/>
          <w:i/>
          <w:iCs/>
          <w:sz w:val="18"/>
          <w:szCs w:val="18"/>
        </w:rPr>
        <w:t xml:space="preserve"> </w:t>
      </w:r>
      <w:r w:rsidR="00C3546F" w:rsidRPr="004B2BE2">
        <w:rPr>
          <w:rFonts w:ascii="Verdana" w:hAnsi="Verdana"/>
          <w:i/>
          <w:iCs/>
          <w:sz w:val="18"/>
          <w:szCs w:val="18"/>
        </w:rPr>
        <w:t xml:space="preserve">in strijd </w:t>
      </w:r>
      <w:r w:rsidR="00464C45" w:rsidRPr="004B2BE2">
        <w:rPr>
          <w:rFonts w:ascii="Verdana" w:hAnsi="Verdana"/>
          <w:i/>
          <w:iCs/>
          <w:sz w:val="18"/>
          <w:szCs w:val="18"/>
        </w:rPr>
        <w:t>is</w:t>
      </w:r>
      <w:r w:rsidR="00C3546F" w:rsidRPr="004B2BE2">
        <w:rPr>
          <w:rFonts w:ascii="Verdana" w:hAnsi="Verdana"/>
          <w:i/>
          <w:iCs/>
          <w:sz w:val="18"/>
          <w:szCs w:val="18"/>
        </w:rPr>
        <w:t xml:space="preserve"> met de openbare orde.</w:t>
      </w:r>
    </w:p>
    <w:p w14:paraId="6C46077C" w14:textId="190288CE" w:rsidR="00C974BC" w:rsidRPr="004B2BE2" w:rsidRDefault="00464C45" w:rsidP="006F1755">
      <w:pPr>
        <w:spacing w:after="0"/>
        <w:jc w:val="both"/>
        <w:rPr>
          <w:rFonts w:ascii="Verdana" w:hAnsi="Verdana"/>
          <w:sz w:val="18"/>
          <w:szCs w:val="18"/>
        </w:rPr>
      </w:pPr>
      <w:r w:rsidRPr="004B2BE2">
        <w:rPr>
          <w:rFonts w:ascii="Verdana" w:hAnsi="Verdana"/>
          <w:sz w:val="18"/>
          <w:szCs w:val="18"/>
        </w:rPr>
        <w:t xml:space="preserve">De huidige tekst van artikel 2:20 BW maakt een onderscheid tussen organisaties </w:t>
      </w:r>
      <w:r w:rsidR="00FA13A7" w:rsidRPr="004B2BE2">
        <w:rPr>
          <w:rFonts w:ascii="Verdana" w:hAnsi="Verdana"/>
          <w:sz w:val="18"/>
          <w:szCs w:val="18"/>
        </w:rPr>
        <w:t xml:space="preserve">waarvan de </w:t>
      </w:r>
      <w:r w:rsidRPr="004B2BE2">
        <w:rPr>
          <w:rFonts w:ascii="Verdana" w:hAnsi="Verdana"/>
          <w:sz w:val="18"/>
          <w:szCs w:val="18"/>
        </w:rPr>
        <w:t xml:space="preserve">werkzaamheden en organisaties waarvan het doel in strijd </w:t>
      </w:r>
      <w:r w:rsidR="008664F7" w:rsidRPr="004B2BE2">
        <w:rPr>
          <w:rFonts w:ascii="Verdana" w:hAnsi="Verdana"/>
          <w:sz w:val="18"/>
          <w:szCs w:val="18"/>
        </w:rPr>
        <w:t>komt</w:t>
      </w:r>
      <w:r w:rsidRPr="004B2BE2">
        <w:rPr>
          <w:rFonts w:ascii="Verdana" w:hAnsi="Verdana"/>
          <w:sz w:val="18"/>
          <w:szCs w:val="18"/>
        </w:rPr>
        <w:t xml:space="preserve"> met de openbare orde. </w:t>
      </w:r>
      <w:r w:rsidR="00857F7B" w:rsidRPr="004B2BE2">
        <w:rPr>
          <w:rFonts w:ascii="Verdana" w:hAnsi="Verdana"/>
          <w:sz w:val="18"/>
          <w:szCs w:val="18"/>
        </w:rPr>
        <w:t xml:space="preserve">De term </w:t>
      </w:r>
      <w:r w:rsidR="00FA13A7" w:rsidRPr="004B2BE2">
        <w:rPr>
          <w:rFonts w:ascii="Verdana" w:hAnsi="Verdana"/>
          <w:sz w:val="18"/>
          <w:szCs w:val="18"/>
        </w:rPr>
        <w:t>‘</w:t>
      </w:r>
      <w:r w:rsidR="00857F7B" w:rsidRPr="004B2BE2">
        <w:rPr>
          <w:rFonts w:ascii="Verdana" w:hAnsi="Verdana"/>
          <w:sz w:val="18"/>
          <w:szCs w:val="18"/>
        </w:rPr>
        <w:t>doel</w:t>
      </w:r>
      <w:r w:rsidR="00FA13A7" w:rsidRPr="004B2BE2">
        <w:rPr>
          <w:rFonts w:ascii="Verdana" w:hAnsi="Verdana"/>
          <w:sz w:val="18"/>
          <w:szCs w:val="18"/>
        </w:rPr>
        <w:t>’</w:t>
      </w:r>
      <w:r w:rsidR="00857F7B" w:rsidRPr="004B2BE2">
        <w:rPr>
          <w:rFonts w:ascii="Verdana" w:hAnsi="Verdana"/>
          <w:sz w:val="18"/>
          <w:szCs w:val="18"/>
        </w:rPr>
        <w:t xml:space="preserve"> moet in dit verband in ruime zin worden verstaan.</w:t>
      </w:r>
      <w:r w:rsidR="00857F7B" w:rsidRPr="004B2BE2">
        <w:rPr>
          <w:rStyle w:val="Voetnootmarkering"/>
          <w:rFonts w:ascii="Verdana" w:hAnsi="Verdana"/>
          <w:sz w:val="18"/>
          <w:szCs w:val="18"/>
        </w:rPr>
        <w:footnoteReference w:id="21"/>
      </w:r>
      <w:r w:rsidR="00857F7B" w:rsidRPr="004B2BE2">
        <w:rPr>
          <w:rFonts w:ascii="Verdana" w:hAnsi="Verdana"/>
          <w:sz w:val="18"/>
          <w:szCs w:val="18"/>
        </w:rPr>
        <w:t xml:space="preserve"> Het doel is niet alleen wat statutair als doel wordt </w:t>
      </w:r>
      <w:r w:rsidR="009C2CF6" w:rsidRPr="004B2BE2">
        <w:rPr>
          <w:rFonts w:ascii="Verdana" w:hAnsi="Verdana"/>
          <w:sz w:val="18"/>
          <w:szCs w:val="18"/>
        </w:rPr>
        <w:t>gesteld</w:t>
      </w:r>
      <w:r w:rsidR="00857F7B" w:rsidRPr="004B2BE2">
        <w:rPr>
          <w:rFonts w:ascii="Verdana" w:hAnsi="Verdana"/>
          <w:sz w:val="18"/>
          <w:szCs w:val="18"/>
        </w:rPr>
        <w:t xml:space="preserve">, </w:t>
      </w:r>
      <w:r w:rsidR="009C2CF6" w:rsidRPr="004B2BE2">
        <w:rPr>
          <w:rFonts w:ascii="Verdana" w:hAnsi="Verdana"/>
          <w:sz w:val="18"/>
          <w:szCs w:val="18"/>
        </w:rPr>
        <w:t>maar</w:t>
      </w:r>
      <w:r w:rsidR="00857F7B" w:rsidRPr="004B2BE2">
        <w:rPr>
          <w:rFonts w:ascii="Verdana" w:hAnsi="Verdana"/>
          <w:sz w:val="18"/>
          <w:szCs w:val="18"/>
        </w:rPr>
        <w:t xml:space="preserve"> </w:t>
      </w:r>
      <w:r w:rsidR="003579C1" w:rsidRPr="004B2BE2">
        <w:rPr>
          <w:rFonts w:ascii="Verdana" w:hAnsi="Verdana"/>
          <w:sz w:val="18"/>
          <w:szCs w:val="18"/>
        </w:rPr>
        <w:t>kan</w:t>
      </w:r>
      <w:r w:rsidR="00857F7B" w:rsidRPr="004B2BE2">
        <w:rPr>
          <w:rFonts w:ascii="Verdana" w:hAnsi="Verdana"/>
          <w:sz w:val="18"/>
          <w:szCs w:val="18"/>
        </w:rPr>
        <w:t xml:space="preserve"> ook </w:t>
      </w:r>
      <w:r w:rsidR="003579C1" w:rsidRPr="004B2BE2">
        <w:rPr>
          <w:rFonts w:ascii="Verdana" w:hAnsi="Verdana"/>
          <w:sz w:val="18"/>
          <w:szCs w:val="18"/>
        </w:rPr>
        <w:t xml:space="preserve">blijken uit </w:t>
      </w:r>
      <w:r w:rsidR="00857F7B" w:rsidRPr="004B2BE2">
        <w:rPr>
          <w:rFonts w:ascii="Verdana" w:hAnsi="Verdana"/>
          <w:sz w:val="18"/>
          <w:szCs w:val="18"/>
        </w:rPr>
        <w:t xml:space="preserve">wat in de statuten </w:t>
      </w:r>
      <w:r w:rsidR="009C2CF6" w:rsidRPr="004B2BE2">
        <w:rPr>
          <w:rFonts w:ascii="Verdana" w:hAnsi="Verdana"/>
          <w:sz w:val="18"/>
          <w:szCs w:val="18"/>
        </w:rPr>
        <w:t>als middelen wordt</w:t>
      </w:r>
      <w:r w:rsidR="00857F7B" w:rsidRPr="004B2BE2">
        <w:rPr>
          <w:rFonts w:ascii="Verdana" w:hAnsi="Verdana"/>
          <w:sz w:val="18"/>
          <w:szCs w:val="18"/>
        </w:rPr>
        <w:t xml:space="preserve"> aangegeven of uit andere bron. </w:t>
      </w:r>
      <w:r w:rsidRPr="004B2BE2">
        <w:rPr>
          <w:rFonts w:ascii="Verdana" w:hAnsi="Verdana"/>
          <w:sz w:val="18"/>
          <w:szCs w:val="18"/>
        </w:rPr>
        <w:t xml:space="preserve">Worden de werkzaamheden van een organisatie in strijd met de openbare orde bevonden, dan wordt de organisatie verboden én ontbonden. Wordt </w:t>
      </w:r>
      <w:r w:rsidR="008664F7" w:rsidRPr="004B2BE2">
        <w:rPr>
          <w:rFonts w:ascii="Verdana" w:hAnsi="Verdana"/>
          <w:sz w:val="18"/>
          <w:szCs w:val="18"/>
        </w:rPr>
        <w:t xml:space="preserve">daarentegen </w:t>
      </w:r>
      <w:r w:rsidRPr="004B2BE2">
        <w:rPr>
          <w:rFonts w:ascii="Verdana" w:hAnsi="Verdana"/>
          <w:sz w:val="18"/>
          <w:szCs w:val="18"/>
        </w:rPr>
        <w:t xml:space="preserve">het doel van </w:t>
      </w:r>
      <w:r w:rsidR="008664F7" w:rsidRPr="004B2BE2">
        <w:rPr>
          <w:rFonts w:ascii="Verdana" w:hAnsi="Verdana"/>
          <w:sz w:val="18"/>
          <w:szCs w:val="18"/>
        </w:rPr>
        <w:t>een rechtspersoon</w:t>
      </w:r>
      <w:r w:rsidR="00465805" w:rsidRPr="004B2BE2">
        <w:rPr>
          <w:rFonts w:ascii="Verdana" w:hAnsi="Verdana"/>
          <w:sz w:val="18"/>
          <w:szCs w:val="18"/>
        </w:rPr>
        <w:t xml:space="preserve"> </w:t>
      </w:r>
      <w:r w:rsidRPr="004B2BE2">
        <w:rPr>
          <w:rFonts w:ascii="Verdana" w:hAnsi="Verdana"/>
          <w:sz w:val="18"/>
          <w:szCs w:val="18"/>
        </w:rPr>
        <w:t xml:space="preserve">in strijd met de openbare orde geacht, dan volgt </w:t>
      </w:r>
      <w:r w:rsidR="008664F7" w:rsidRPr="004B2BE2">
        <w:rPr>
          <w:rFonts w:ascii="Verdana" w:hAnsi="Verdana"/>
          <w:sz w:val="18"/>
          <w:szCs w:val="18"/>
        </w:rPr>
        <w:t>slechts</w:t>
      </w:r>
      <w:r w:rsidRPr="004B2BE2">
        <w:rPr>
          <w:rFonts w:ascii="Verdana" w:hAnsi="Verdana"/>
          <w:sz w:val="18"/>
          <w:szCs w:val="18"/>
        </w:rPr>
        <w:t xml:space="preserve"> de ontbinding van de organisatie. Het verschil tussen wel of niet verboden verklaard worden, heeft gevolgen voor de strafbaarheid van de voortzetting van de werkzaamhed</w:t>
      </w:r>
      <w:r w:rsidR="008664F7" w:rsidRPr="004B2BE2">
        <w:rPr>
          <w:rFonts w:ascii="Verdana" w:hAnsi="Verdana"/>
          <w:sz w:val="18"/>
          <w:szCs w:val="18"/>
        </w:rPr>
        <w:t>en van de betreffende rechtspersoon</w:t>
      </w:r>
      <w:r w:rsidRPr="004B2BE2">
        <w:rPr>
          <w:rFonts w:ascii="Verdana" w:hAnsi="Verdana"/>
          <w:sz w:val="18"/>
          <w:szCs w:val="18"/>
        </w:rPr>
        <w:t>. Is de rechtspersoon verboden bij onherroepelijke rechterlijke beslissing, dan is</w:t>
      </w:r>
      <w:r w:rsidR="00807655" w:rsidRPr="004B2BE2">
        <w:rPr>
          <w:rFonts w:ascii="Verdana" w:hAnsi="Verdana"/>
          <w:sz w:val="18"/>
          <w:szCs w:val="18"/>
        </w:rPr>
        <w:t xml:space="preserve"> de voortzetting van de </w:t>
      </w:r>
      <w:r w:rsidR="00D57AAF" w:rsidRPr="004B2BE2">
        <w:rPr>
          <w:rFonts w:ascii="Verdana" w:hAnsi="Verdana"/>
          <w:sz w:val="18"/>
          <w:szCs w:val="18"/>
        </w:rPr>
        <w:t xml:space="preserve">activiteiten van de rechtspersoon </w:t>
      </w:r>
      <w:r w:rsidR="00807655" w:rsidRPr="004B2BE2">
        <w:rPr>
          <w:rFonts w:ascii="Verdana" w:hAnsi="Verdana"/>
          <w:sz w:val="18"/>
          <w:szCs w:val="18"/>
        </w:rPr>
        <w:t>strafbaar op grond van artikel 140</w:t>
      </w:r>
      <w:r w:rsidR="00D57AAF" w:rsidRPr="004B2BE2">
        <w:rPr>
          <w:rFonts w:ascii="Verdana" w:hAnsi="Verdana"/>
          <w:sz w:val="18"/>
          <w:szCs w:val="18"/>
        </w:rPr>
        <w:t xml:space="preserve"> lid 2</w:t>
      </w:r>
      <w:r w:rsidR="00807655" w:rsidRPr="004B2BE2">
        <w:rPr>
          <w:rFonts w:ascii="Verdana" w:hAnsi="Verdana"/>
          <w:sz w:val="18"/>
          <w:szCs w:val="18"/>
        </w:rPr>
        <w:t xml:space="preserve"> </w:t>
      </w:r>
      <w:r w:rsidR="008664F7" w:rsidRPr="004B2BE2">
        <w:rPr>
          <w:rFonts w:ascii="Verdana" w:hAnsi="Verdana"/>
          <w:sz w:val="18"/>
          <w:szCs w:val="18"/>
        </w:rPr>
        <w:t>Sr.</w:t>
      </w:r>
      <w:r w:rsidR="00807655" w:rsidRPr="004B2BE2">
        <w:rPr>
          <w:rFonts w:ascii="Verdana" w:hAnsi="Verdana"/>
          <w:sz w:val="18"/>
          <w:szCs w:val="18"/>
        </w:rPr>
        <w:t xml:space="preserve"> Is de rechtspersoon ‘enkel’ ontbonden</w:t>
      </w:r>
      <w:r w:rsidR="00FA13A7" w:rsidRPr="004B2BE2">
        <w:rPr>
          <w:rFonts w:ascii="Verdana" w:hAnsi="Verdana"/>
          <w:sz w:val="18"/>
          <w:szCs w:val="18"/>
        </w:rPr>
        <w:t xml:space="preserve"> omdat het doel in strijd is met de openbare orde</w:t>
      </w:r>
      <w:r w:rsidR="00807655" w:rsidRPr="004B2BE2">
        <w:rPr>
          <w:rFonts w:ascii="Verdana" w:hAnsi="Verdana"/>
          <w:sz w:val="18"/>
          <w:szCs w:val="18"/>
        </w:rPr>
        <w:t xml:space="preserve">, dan is de voortzetting van de werkzaamheden </w:t>
      </w:r>
      <w:r w:rsidR="00FA13A7" w:rsidRPr="004B2BE2">
        <w:rPr>
          <w:rFonts w:ascii="Verdana" w:hAnsi="Verdana"/>
          <w:sz w:val="18"/>
          <w:szCs w:val="18"/>
        </w:rPr>
        <w:t xml:space="preserve">daarentegen </w:t>
      </w:r>
      <w:r w:rsidR="00807655" w:rsidRPr="004B2BE2">
        <w:rPr>
          <w:rFonts w:ascii="Verdana" w:hAnsi="Verdana"/>
          <w:sz w:val="18"/>
          <w:szCs w:val="18"/>
        </w:rPr>
        <w:t xml:space="preserve">niet strafbaar. </w:t>
      </w:r>
    </w:p>
    <w:p w14:paraId="559A1A8E" w14:textId="50118634" w:rsidR="007E0E49" w:rsidRPr="004B2BE2" w:rsidRDefault="008664F7" w:rsidP="006F1755">
      <w:pPr>
        <w:spacing w:after="0"/>
        <w:ind w:firstLine="708"/>
        <w:jc w:val="both"/>
        <w:rPr>
          <w:rFonts w:ascii="Verdana" w:hAnsi="Verdana"/>
          <w:sz w:val="18"/>
          <w:szCs w:val="18"/>
        </w:rPr>
      </w:pPr>
      <w:r w:rsidRPr="004B2BE2">
        <w:rPr>
          <w:rFonts w:ascii="Verdana" w:hAnsi="Verdana"/>
          <w:sz w:val="18"/>
          <w:szCs w:val="18"/>
        </w:rPr>
        <w:t xml:space="preserve">Naar het oordeel van de regering ontbreekt een </w:t>
      </w:r>
      <w:r w:rsidR="007439B8" w:rsidRPr="004B2BE2">
        <w:rPr>
          <w:rFonts w:ascii="Verdana" w:hAnsi="Verdana"/>
          <w:sz w:val="18"/>
          <w:szCs w:val="18"/>
        </w:rPr>
        <w:t xml:space="preserve">voldoende </w:t>
      </w:r>
      <w:r w:rsidRPr="004B2BE2">
        <w:rPr>
          <w:rFonts w:ascii="Verdana" w:hAnsi="Verdana"/>
          <w:sz w:val="18"/>
          <w:szCs w:val="18"/>
        </w:rPr>
        <w:t xml:space="preserve">rechtvaardiging voor </w:t>
      </w:r>
      <w:r w:rsidR="00375B0D" w:rsidRPr="004B2BE2">
        <w:rPr>
          <w:rFonts w:ascii="Verdana" w:hAnsi="Verdana"/>
          <w:sz w:val="18"/>
          <w:szCs w:val="18"/>
        </w:rPr>
        <w:t>dit verschil</w:t>
      </w:r>
      <w:r w:rsidRPr="004B2BE2">
        <w:rPr>
          <w:rFonts w:ascii="Verdana" w:hAnsi="Verdana"/>
          <w:sz w:val="18"/>
          <w:szCs w:val="18"/>
        </w:rPr>
        <w:t xml:space="preserve">. Daarom wordt voorgesteld dat ook rechtspersonen waarvan het doel </w:t>
      </w:r>
      <w:r w:rsidR="00C25B8A" w:rsidRPr="004B2BE2">
        <w:rPr>
          <w:rFonts w:ascii="Verdana" w:hAnsi="Verdana"/>
          <w:sz w:val="18"/>
          <w:szCs w:val="18"/>
        </w:rPr>
        <w:t xml:space="preserve">in </w:t>
      </w:r>
      <w:r w:rsidRPr="004B2BE2">
        <w:rPr>
          <w:rFonts w:ascii="Verdana" w:hAnsi="Verdana"/>
          <w:sz w:val="18"/>
          <w:szCs w:val="18"/>
        </w:rPr>
        <w:t xml:space="preserve">strijd is met de openbare orde straks verboden kunnen worden verklaard. </w:t>
      </w:r>
      <w:proofErr w:type="spellStart"/>
      <w:r w:rsidRPr="004B2BE2">
        <w:rPr>
          <w:rFonts w:ascii="Verdana" w:hAnsi="Verdana"/>
          <w:sz w:val="18"/>
          <w:szCs w:val="18"/>
        </w:rPr>
        <w:t>W</w:t>
      </w:r>
      <w:r w:rsidR="00C974BC" w:rsidRPr="004B2BE2">
        <w:rPr>
          <w:rFonts w:ascii="Verdana" w:hAnsi="Verdana"/>
          <w:sz w:val="18"/>
          <w:szCs w:val="18"/>
        </w:rPr>
        <w:t>etss</w:t>
      </w:r>
      <w:r w:rsidRPr="004B2BE2">
        <w:rPr>
          <w:rFonts w:ascii="Verdana" w:hAnsi="Verdana"/>
          <w:sz w:val="18"/>
          <w:szCs w:val="18"/>
        </w:rPr>
        <w:t>ystematisch</w:t>
      </w:r>
      <w:proofErr w:type="spellEnd"/>
      <w:r w:rsidRPr="004B2BE2">
        <w:rPr>
          <w:rFonts w:ascii="Verdana" w:hAnsi="Verdana"/>
          <w:sz w:val="18"/>
          <w:szCs w:val="18"/>
        </w:rPr>
        <w:t xml:space="preserve"> wordt daarmee ook een betere aansluiting verkregen tussen het regime van </w:t>
      </w:r>
      <w:r w:rsidR="00EA3E06" w:rsidRPr="004B2BE2">
        <w:rPr>
          <w:rFonts w:ascii="Verdana" w:hAnsi="Verdana"/>
          <w:sz w:val="18"/>
          <w:szCs w:val="18"/>
        </w:rPr>
        <w:t>artikel</w:t>
      </w:r>
      <w:r w:rsidRPr="004B2BE2">
        <w:rPr>
          <w:rFonts w:ascii="Verdana" w:hAnsi="Verdana"/>
          <w:sz w:val="18"/>
          <w:szCs w:val="18"/>
        </w:rPr>
        <w:t xml:space="preserve"> 2:20 BW en dat van </w:t>
      </w:r>
      <w:r w:rsidR="00EA3E06" w:rsidRPr="004B2BE2">
        <w:rPr>
          <w:rFonts w:ascii="Verdana" w:hAnsi="Verdana"/>
          <w:sz w:val="18"/>
          <w:szCs w:val="18"/>
        </w:rPr>
        <w:t>artikel</w:t>
      </w:r>
      <w:r w:rsidRPr="004B2BE2">
        <w:rPr>
          <w:rFonts w:ascii="Verdana" w:hAnsi="Verdana"/>
          <w:sz w:val="18"/>
          <w:szCs w:val="18"/>
        </w:rPr>
        <w:t xml:space="preserve"> 10:122 lid 1 BW, waar het om buitenlandse corporaties gaat.</w:t>
      </w:r>
      <w:r w:rsidR="00C974BC" w:rsidRPr="004B2BE2">
        <w:rPr>
          <w:rFonts w:ascii="Verdana" w:hAnsi="Verdana"/>
          <w:sz w:val="18"/>
          <w:szCs w:val="18"/>
        </w:rPr>
        <w:t xml:space="preserve"> Door de beoogde aanpassing van </w:t>
      </w:r>
      <w:r w:rsidR="00EA3E06" w:rsidRPr="004B2BE2">
        <w:rPr>
          <w:rFonts w:ascii="Verdana" w:hAnsi="Verdana"/>
          <w:sz w:val="18"/>
          <w:szCs w:val="18"/>
        </w:rPr>
        <w:t>artikel</w:t>
      </w:r>
      <w:r w:rsidR="00C974BC" w:rsidRPr="004B2BE2">
        <w:rPr>
          <w:rFonts w:ascii="Verdana" w:hAnsi="Verdana"/>
          <w:sz w:val="18"/>
          <w:szCs w:val="18"/>
        </w:rPr>
        <w:t xml:space="preserve"> 2:20 BW geldt straks </w:t>
      </w:r>
      <w:proofErr w:type="spellStart"/>
      <w:r w:rsidR="00FA13A7" w:rsidRPr="004B2BE2">
        <w:rPr>
          <w:rFonts w:ascii="Verdana" w:hAnsi="Verdana"/>
          <w:sz w:val="18"/>
          <w:szCs w:val="18"/>
        </w:rPr>
        <w:t>grosso</w:t>
      </w:r>
      <w:proofErr w:type="spellEnd"/>
      <w:r w:rsidR="00FA13A7" w:rsidRPr="004B2BE2">
        <w:rPr>
          <w:rFonts w:ascii="Verdana" w:hAnsi="Verdana"/>
          <w:sz w:val="18"/>
          <w:szCs w:val="18"/>
        </w:rPr>
        <w:t xml:space="preserve"> </w:t>
      </w:r>
      <w:proofErr w:type="spellStart"/>
      <w:r w:rsidR="00FA13A7" w:rsidRPr="004B2BE2">
        <w:rPr>
          <w:rFonts w:ascii="Verdana" w:hAnsi="Verdana"/>
          <w:sz w:val="18"/>
          <w:szCs w:val="18"/>
        </w:rPr>
        <w:t>modo</w:t>
      </w:r>
      <w:proofErr w:type="spellEnd"/>
      <w:r w:rsidR="00FA13A7" w:rsidRPr="004B2BE2">
        <w:rPr>
          <w:rFonts w:ascii="Verdana" w:hAnsi="Verdana"/>
          <w:sz w:val="18"/>
          <w:szCs w:val="18"/>
        </w:rPr>
        <w:t xml:space="preserve"> het</w:t>
      </w:r>
      <w:r w:rsidR="00C974BC" w:rsidRPr="004B2BE2">
        <w:rPr>
          <w:rFonts w:ascii="Verdana" w:hAnsi="Verdana"/>
          <w:sz w:val="18"/>
          <w:szCs w:val="18"/>
        </w:rPr>
        <w:t>zelfde stelsel voor binnenlandse en buitenlandse organisaties.</w:t>
      </w:r>
      <w:r w:rsidR="00465805" w:rsidRPr="004B2BE2">
        <w:rPr>
          <w:rFonts w:ascii="Verdana" w:hAnsi="Verdana"/>
          <w:sz w:val="18"/>
          <w:szCs w:val="18"/>
        </w:rPr>
        <w:t xml:space="preserve"> </w:t>
      </w:r>
    </w:p>
    <w:p w14:paraId="13F992D4" w14:textId="77777777" w:rsidR="007B7951" w:rsidRPr="004B2BE2" w:rsidRDefault="0027473A" w:rsidP="0040279A">
      <w:pPr>
        <w:spacing w:after="0"/>
        <w:ind w:firstLine="708"/>
        <w:jc w:val="both"/>
        <w:rPr>
          <w:rFonts w:ascii="Verdana" w:hAnsi="Verdana"/>
          <w:sz w:val="18"/>
          <w:szCs w:val="18"/>
        </w:rPr>
      </w:pPr>
      <w:r w:rsidRPr="004B2BE2">
        <w:rPr>
          <w:rFonts w:ascii="Verdana" w:hAnsi="Verdana"/>
          <w:sz w:val="18"/>
          <w:szCs w:val="18"/>
        </w:rPr>
        <w:t xml:space="preserve">Het </w:t>
      </w:r>
      <w:r w:rsidR="0040279A" w:rsidRPr="004B2BE2">
        <w:rPr>
          <w:rFonts w:ascii="Verdana" w:hAnsi="Verdana"/>
          <w:sz w:val="18"/>
          <w:szCs w:val="18"/>
        </w:rPr>
        <w:t xml:space="preserve">gelijkstellen </w:t>
      </w:r>
      <w:r w:rsidRPr="004B2BE2">
        <w:rPr>
          <w:rFonts w:ascii="Verdana" w:hAnsi="Verdana"/>
          <w:sz w:val="18"/>
          <w:szCs w:val="18"/>
        </w:rPr>
        <w:t>van de gevolgen voor strijd met de openbare orde van werkzaamheden en doel</w:t>
      </w:r>
      <w:r w:rsidR="002070B4" w:rsidRPr="004B2BE2">
        <w:rPr>
          <w:rFonts w:ascii="Verdana" w:hAnsi="Verdana"/>
          <w:sz w:val="18"/>
          <w:szCs w:val="18"/>
        </w:rPr>
        <w:t>,</w:t>
      </w:r>
      <w:r w:rsidRPr="004B2BE2">
        <w:rPr>
          <w:rFonts w:ascii="Verdana" w:hAnsi="Verdana"/>
          <w:sz w:val="18"/>
          <w:szCs w:val="18"/>
        </w:rPr>
        <w:t xml:space="preserve"> leidt tot een eenvoudiger stelsel. En tot een stelsel dat </w:t>
      </w:r>
      <w:r w:rsidR="00676480" w:rsidRPr="004B2BE2">
        <w:rPr>
          <w:rFonts w:ascii="Verdana" w:hAnsi="Verdana"/>
          <w:sz w:val="18"/>
          <w:szCs w:val="18"/>
        </w:rPr>
        <w:t xml:space="preserve">in voorkomende gevallen </w:t>
      </w:r>
      <w:r w:rsidRPr="004B2BE2">
        <w:rPr>
          <w:rFonts w:ascii="Verdana" w:hAnsi="Verdana"/>
          <w:sz w:val="18"/>
          <w:szCs w:val="18"/>
        </w:rPr>
        <w:t xml:space="preserve">eerder kan worden toegepast, zonder dat noodzakelijk is dat een doel zich reeds heeft vertaald in daadwerkelijke handelingen. Ook de strafbaarheid van de voortzetting van </w:t>
      </w:r>
      <w:r w:rsidR="00C974BC" w:rsidRPr="004B2BE2">
        <w:rPr>
          <w:rFonts w:ascii="Verdana" w:hAnsi="Verdana"/>
          <w:sz w:val="18"/>
          <w:szCs w:val="18"/>
        </w:rPr>
        <w:t>de werkzaamheden van een verboden</w:t>
      </w:r>
      <w:r w:rsidR="00465805" w:rsidRPr="004B2BE2">
        <w:rPr>
          <w:rFonts w:ascii="Verdana" w:hAnsi="Verdana"/>
          <w:sz w:val="18"/>
          <w:szCs w:val="18"/>
        </w:rPr>
        <w:t xml:space="preserve"> </w:t>
      </w:r>
      <w:r w:rsidRPr="004B2BE2">
        <w:rPr>
          <w:rFonts w:ascii="Verdana" w:hAnsi="Verdana"/>
          <w:sz w:val="18"/>
          <w:szCs w:val="18"/>
        </w:rPr>
        <w:t xml:space="preserve">organisatie komt daardoor eerder in beeld. </w:t>
      </w:r>
      <w:r w:rsidR="0025737D" w:rsidRPr="004B2BE2">
        <w:rPr>
          <w:rFonts w:ascii="Verdana" w:hAnsi="Verdana"/>
          <w:sz w:val="18"/>
          <w:szCs w:val="18"/>
        </w:rPr>
        <w:t xml:space="preserve">Zeker </w:t>
      </w:r>
      <w:r w:rsidR="00375B0D" w:rsidRPr="004B2BE2">
        <w:rPr>
          <w:rFonts w:ascii="Verdana" w:hAnsi="Verdana"/>
          <w:sz w:val="18"/>
          <w:szCs w:val="18"/>
        </w:rPr>
        <w:t>als</w:t>
      </w:r>
      <w:r w:rsidR="0025737D" w:rsidRPr="004B2BE2">
        <w:rPr>
          <w:rFonts w:ascii="Verdana" w:hAnsi="Verdana"/>
          <w:sz w:val="18"/>
          <w:szCs w:val="18"/>
        </w:rPr>
        <w:t xml:space="preserve"> </w:t>
      </w:r>
      <w:r w:rsidR="00676480" w:rsidRPr="004B2BE2">
        <w:rPr>
          <w:rFonts w:ascii="Verdana" w:hAnsi="Verdana"/>
          <w:sz w:val="18"/>
          <w:szCs w:val="18"/>
        </w:rPr>
        <w:t>h</w:t>
      </w:r>
      <w:r w:rsidR="000F0CAF" w:rsidRPr="004B2BE2">
        <w:rPr>
          <w:rFonts w:ascii="Verdana" w:hAnsi="Verdana"/>
          <w:sz w:val="18"/>
          <w:szCs w:val="18"/>
        </w:rPr>
        <w:t xml:space="preserve">et doel </w:t>
      </w:r>
      <w:r w:rsidR="00676480" w:rsidRPr="004B2BE2">
        <w:rPr>
          <w:rFonts w:ascii="Verdana" w:hAnsi="Verdana"/>
          <w:sz w:val="18"/>
          <w:szCs w:val="18"/>
        </w:rPr>
        <w:t xml:space="preserve">van een organisatie </w:t>
      </w:r>
      <w:r w:rsidR="000F0CAF" w:rsidRPr="004B2BE2">
        <w:rPr>
          <w:rFonts w:ascii="Verdana" w:hAnsi="Verdana"/>
          <w:sz w:val="18"/>
          <w:szCs w:val="18"/>
        </w:rPr>
        <w:t xml:space="preserve">samenhangt met radicalisering richting (gewelddadig) extremisme </w:t>
      </w:r>
      <w:r w:rsidR="00B339A2" w:rsidRPr="004B2BE2">
        <w:rPr>
          <w:rFonts w:ascii="Verdana" w:hAnsi="Verdana"/>
          <w:sz w:val="18"/>
          <w:szCs w:val="18"/>
        </w:rPr>
        <w:t xml:space="preserve">kan het nodig zijn om </w:t>
      </w:r>
      <w:r w:rsidR="00375B0D" w:rsidRPr="004B2BE2">
        <w:rPr>
          <w:rFonts w:ascii="Verdana" w:hAnsi="Verdana"/>
          <w:sz w:val="18"/>
          <w:szCs w:val="18"/>
        </w:rPr>
        <w:t xml:space="preserve">de organisatie te verbieden </w:t>
      </w:r>
      <w:r w:rsidR="00B339A2" w:rsidRPr="004B2BE2">
        <w:rPr>
          <w:rFonts w:ascii="Verdana" w:hAnsi="Verdana"/>
          <w:sz w:val="18"/>
          <w:szCs w:val="18"/>
        </w:rPr>
        <w:t>v</w:t>
      </w:r>
      <w:r w:rsidR="00676480" w:rsidRPr="004B2BE2">
        <w:rPr>
          <w:rFonts w:ascii="Verdana" w:hAnsi="Verdana"/>
          <w:sz w:val="18"/>
          <w:szCs w:val="18"/>
        </w:rPr>
        <w:t>óó</w:t>
      </w:r>
      <w:r w:rsidR="00B339A2" w:rsidRPr="004B2BE2">
        <w:rPr>
          <w:rFonts w:ascii="Verdana" w:hAnsi="Verdana"/>
          <w:sz w:val="18"/>
          <w:szCs w:val="18"/>
        </w:rPr>
        <w:t>r</w:t>
      </w:r>
      <w:r w:rsidR="00676480" w:rsidRPr="004B2BE2">
        <w:rPr>
          <w:rFonts w:ascii="Verdana" w:hAnsi="Verdana"/>
          <w:sz w:val="18"/>
          <w:szCs w:val="18"/>
        </w:rPr>
        <w:t>dat</w:t>
      </w:r>
      <w:r w:rsidR="00B339A2" w:rsidRPr="004B2BE2">
        <w:rPr>
          <w:rFonts w:ascii="Verdana" w:hAnsi="Verdana"/>
          <w:sz w:val="18"/>
          <w:szCs w:val="18"/>
        </w:rPr>
        <w:t xml:space="preserve"> </w:t>
      </w:r>
      <w:r w:rsidR="00375B0D" w:rsidRPr="004B2BE2">
        <w:rPr>
          <w:rFonts w:ascii="Verdana" w:hAnsi="Verdana"/>
          <w:sz w:val="18"/>
          <w:szCs w:val="18"/>
        </w:rPr>
        <w:t>deze overgaat tot</w:t>
      </w:r>
      <w:r w:rsidR="00B339A2" w:rsidRPr="004B2BE2">
        <w:rPr>
          <w:rFonts w:ascii="Verdana" w:hAnsi="Verdana"/>
          <w:sz w:val="18"/>
          <w:szCs w:val="18"/>
        </w:rPr>
        <w:t xml:space="preserve"> </w:t>
      </w:r>
      <w:r w:rsidR="002070B4" w:rsidRPr="004B2BE2">
        <w:rPr>
          <w:rFonts w:ascii="Verdana" w:hAnsi="Verdana"/>
          <w:sz w:val="18"/>
          <w:szCs w:val="18"/>
        </w:rPr>
        <w:t>daadwerkelijke actie</w:t>
      </w:r>
      <w:r w:rsidR="000F0CAF" w:rsidRPr="004B2BE2">
        <w:rPr>
          <w:rFonts w:ascii="Verdana" w:hAnsi="Verdana"/>
          <w:sz w:val="18"/>
          <w:szCs w:val="18"/>
        </w:rPr>
        <w:t>.</w:t>
      </w:r>
      <w:r w:rsidR="00B339A2" w:rsidRPr="004B2BE2">
        <w:rPr>
          <w:rStyle w:val="Voetnootmarkering"/>
          <w:rFonts w:ascii="Verdana" w:hAnsi="Verdana"/>
          <w:sz w:val="18"/>
          <w:szCs w:val="18"/>
        </w:rPr>
        <w:footnoteReference w:id="22"/>
      </w:r>
      <w:r w:rsidR="0025737D" w:rsidRPr="004B2BE2">
        <w:rPr>
          <w:rFonts w:ascii="Verdana" w:hAnsi="Verdana"/>
          <w:sz w:val="18"/>
          <w:szCs w:val="18"/>
        </w:rPr>
        <w:t xml:space="preserve"> </w:t>
      </w:r>
    </w:p>
    <w:p w14:paraId="68828F4D" w14:textId="77777777" w:rsidR="006238CA" w:rsidRPr="004B2BE2" w:rsidRDefault="006238CA" w:rsidP="006F1755">
      <w:pPr>
        <w:spacing w:after="0"/>
        <w:jc w:val="both"/>
        <w:rPr>
          <w:rFonts w:ascii="Verdana" w:hAnsi="Verdana"/>
          <w:sz w:val="18"/>
          <w:szCs w:val="18"/>
        </w:rPr>
      </w:pPr>
    </w:p>
    <w:p w14:paraId="73C07754" w14:textId="77777777" w:rsidR="00CF6A98" w:rsidRPr="004B2BE2" w:rsidRDefault="006238CA" w:rsidP="00CF6A98">
      <w:pPr>
        <w:keepNext/>
        <w:spacing w:after="0"/>
        <w:jc w:val="both"/>
        <w:rPr>
          <w:rFonts w:ascii="Verdana" w:hAnsi="Verdana"/>
          <w:i/>
          <w:iCs/>
          <w:sz w:val="18"/>
          <w:szCs w:val="18"/>
        </w:rPr>
      </w:pPr>
      <w:r w:rsidRPr="004B2BE2">
        <w:rPr>
          <w:rFonts w:ascii="Verdana" w:hAnsi="Verdana"/>
          <w:i/>
          <w:iCs/>
          <w:sz w:val="18"/>
          <w:szCs w:val="18"/>
        </w:rPr>
        <w:t xml:space="preserve">c. </w:t>
      </w:r>
      <w:r w:rsidR="00CF6A98" w:rsidRPr="004B2BE2">
        <w:rPr>
          <w:rFonts w:ascii="Verdana" w:hAnsi="Verdana"/>
          <w:i/>
          <w:iCs/>
          <w:sz w:val="18"/>
          <w:szCs w:val="18"/>
        </w:rPr>
        <w:t>Bevel tot het stoppen met of onthouden van activiteiten</w:t>
      </w:r>
    </w:p>
    <w:p w14:paraId="39AEC31C" w14:textId="77777777" w:rsidR="000136A9" w:rsidRPr="004B2BE2" w:rsidRDefault="00CF6A98" w:rsidP="00476C18">
      <w:pPr>
        <w:spacing w:after="0"/>
        <w:jc w:val="both"/>
        <w:rPr>
          <w:rFonts w:ascii="Verdana" w:hAnsi="Verdana"/>
          <w:sz w:val="18"/>
          <w:szCs w:val="18"/>
        </w:rPr>
      </w:pPr>
      <w:r w:rsidRPr="004B2BE2">
        <w:rPr>
          <w:rFonts w:ascii="Verdana" w:hAnsi="Verdana"/>
          <w:sz w:val="18"/>
          <w:szCs w:val="18"/>
        </w:rPr>
        <w:t xml:space="preserve">Met het wetsvoorstel wordt mogelijk gemaakt dat de rechter, in eerste aanleg of beroep, een bevel kan geven een bepaald handelen of nalaten (of een combinatie daarvan) op te dragen aan de verboden rechtspersoon en degenen die krachtens de wet en de statuten bij zijn organisatie zijn betrokken (vergelijk artikel 2:8 BW). Dat zijn bijvoorbeeld de (feitelijk) bestuurders of leden van de rechtspersoon. Hiermee wordt tegemoet gekomen aan de behoefte, geuit door het OM, om al in een vroeg stadium na een verbodenverklaring strafrechtelijk te kunnen optreden, om zo de deelneming aan een verboden rechtspersoon effectiever te kunnen bestrijden. De strafbaarheid is zo gekoppeld aan een zelfstandig gegeven rechterlijk bevel, waarvan het niet naleven strafbaar is. Wordt de verbodenverklaring van de </w:t>
      </w:r>
      <w:r w:rsidRPr="004B2BE2">
        <w:rPr>
          <w:rFonts w:ascii="Verdana" w:hAnsi="Verdana"/>
          <w:sz w:val="18"/>
          <w:szCs w:val="18"/>
        </w:rPr>
        <w:lastRenderedPageBreak/>
        <w:t>rechtspersoon in hoger beroep alsnog vernietigd, dan heeft dit geen gevolgen voor de strafbaarheid</w:t>
      </w:r>
      <w:r w:rsidR="00476C18" w:rsidRPr="004B2BE2">
        <w:rPr>
          <w:rFonts w:ascii="Verdana" w:hAnsi="Verdana"/>
          <w:sz w:val="18"/>
          <w:szCs w:val="18"/>
        </w:rPr>
        <w:t xml:space="preserve"> van</w:t>
      </w:r>
      <w:r w:rsidR="006269FB" w:rsidRPr="004B2BE2">
        <w:rPr>
          <w:rFonts w:ascii="Verdana" w:hAnsi="Verdana"/>
          <w:sz w:val="18"/>
          <w:szCs w:val="18"/>
        </w:rPr>
        <w:t xml:space="preserve"> de overtreding van</w:t>
      </w:r>
      <w:r w:rsidR="00476C18" w:rsidRPr="004B2BE2">
        <w:rPr>
          <w:rFonts w:ascii="Verdana" w:hAnsi="Verdana"/>
          <w:sz w:val="18"/>
          <w:szCs w:val="18"/>
        </w:rPr>
        <w:t xml:space="preserve"> het zelfstandig gegeven rechterlijk bevel</w:t>
      </w:r>
      <w:r w:rsidRPr="004B2BE2">
        <w:rPr>
          <w:rFonts w:ascii="Verdana" w:hAnsi="Verdana"/>
          <w:sz w:val="18"/>
          <w:szCs w:val="18"/>
        </w:rPr>
        <w:t>.</w:t>
      </w:r>
    </w:p>
    <w:p w14:paraId="007FCABD" w14:textId="77777777" w:rsidR="000136A9" w:rsidRPr="004B2BE2" w:rsidRDefault="000136A9" w:rsidP="006F1755">
      <w:pPr>
        <w:spacing w:after="0"/>
        <w:jc w:val="both"/>
        <w:rPr>
          <w:rFonts w:ascii="Verdana" w:hAnsi="Verdana"/>
          <w:sz w:val="18"/>
          <w:szCs w:val="18"/>
        </w:rPr>
      </w:pPr>
    </w:p>
    <w:p w14:paraId="419165AA" w14:textId="77777777" w:rsidR="00CF6A98" w:rsidRPr="004B2BE2" w:rsidRDefault="00B21EBB" w:rsidP="00CF6A98">
      <w:pPr>
        <w:spacing w:after="0"/>
        <w:jc w:val="both"/>
        <w:rPr>
          <w:rFonts w:ascii="Verdana" w:hAnsi="Verdana"/>
          <w:i/>
          <w:iCs/>
          <w:sz w:val="18"/>
          <w:szCs w:val="18"/>
        </w:rPr>
      </w:pPr>
      <w:r w:rsidRPr="004B2BE2">
        <w:rPr>
          <w:rFonts w:ascii="Verdana" w:hAnsi="Verdana"/>
          <w:i/>
          <w:iCs/>
          <w:sz w:val="18"/>
          <w:szCs w:val="18"/>
        </w:rPr>
        <w:t xml:space="preserve">d. </w:t>
      </w:r>
      <w:r w:rsidR="00CF6A98" w:rsidRPr="004B2BE2">
        <w:rPr>
          <w:rFonts w:ascii="Verdana" w:hAnsi="Verdana"/>
          <w:i/>
          <w:iCs/>
          <w:sz w:val="18"/>
          <w:szCs w:val="18"/>
        </w:rPr>
        <w:t>Onmiddellijke werking van een verbodenverklaring</w:t>
      </w:r>
    </w:p>
    <w:p w14:paraId="01F5FCA9" w14:textId="70325066" w:rsidR="00A41C99" w:rsidRPr="004B2BE2" w:rsidRDefault="00CF6A98" w:rsidP="00CF6A98">
      <w:pPr>
        <w:keepNext/>
        <w:spacing w:after="0"/>
        <w:jc w:val="both"/>
        <w:rPr>
          <w:rFonts w:ascii="Verdana" w:hAnsi="Verdana"/>
          <w:sz w:val="18"/>
          <w:szCs w:val="18"/>
        </w:rPr>
      </w:pPr>
      <w:r w:rsidRPr="004B2BE2">
        <w:rPr>
          <w:rFonts w:ascii="Verdana" w:hAnsi="Verdana"/>
          <w:sz w:val="18"/>
          <w:szCs w:val="18"/>
        </w:rPr>
        <w:t>Er wordt een nieuw zesde lid toegevoegd aan artikel 2:20 BW, waarmee wordt bepaald dat een verbodenverklaring uitvoerbaar bij voorraad is. Hiermee wordt de mogelijke onduidelijkheid</w:t>
      </w:r>
      <w:r w:rsidRPr="004B2BE2">
        <w:rPr>
          <w:rStyle w:val="Voetnootmarkering"/>
          <w:rFonts w:ascii="Verdana" w:hAnsi="Verdana"/>
          <w:sz w:val="18"/>
          <w:szCs w:val="18"/>
        </w:rPr>
        <w:footnoteReference w:id="23"/>
      </w:r>
      <w:r w:rsidRPr="004B2BE2">
        <w:rPr>
          <w:rFonts w:ascii="Verdana" w:hAnsi="Verdana"/>
          <w:sz w:val="18"/>
          <w:szCs w:val="18"/>
        </w:rPr>
        <w:t xml:space="preserve"> weggenomen over de vraag of het verbod uitvoerbaar bij voorraad kan worden verklaard. Een verbodenverklaring van een rechtspersoon is enkel in exceptionele omstandigheden aan de orde. Daarmee zou zich niet verdragen dat die rechtspersoon vervolgens nog gedurende de verdere procedure zijn werkzaamheden kan voortzetten. Dat de verbodenverklaring van rechtswege uitvoerbaar bij voorraad is, is daarom aangewezen.</w:t>
      </w:r>
      <w:r w:rsidR="00EA3E06" w:rsidRPr="004B2BE2">
        <w:rPr>
          <w:rFonts w:ascii="Verdana" w:hAnsi="Verdana"/>
          <w:sz w:val="18"/>
          <w:szCs w:val="18"/>
        </w:rPr>
        <w:t xml:space="preserve"> </w:t>
      </w:r>
    </w:p>
    <w:p w14:paraId="55435ECD" w14:textId="5A67F288" w:rsidR="00D57AAF" w:rsidRPr="004B2BE2" w:rsidRDefault="00D57AAF" w:rsidP="00D57AAF">
      <w:pPr>
        <w:keepNext/>
        <w:spacing w:after="0"/>
        <w:ind w:firstLine="708"/>
        <w:jc w:val="both"/>
        <w:rPr>
          <w:rFonts w:ascii="Verdana" w:hAnsi="Verdana"/>
          <w:sz w:val="18"/>
          <w:szCs w:val="18"/>
        </w:rPr>
      </w:pPr>
      <w:r w:rsidRPr="004B2BE2">
        <w:rPr>
          <w:rFonts w:ascii="Verdana" w:hAnsi="Verdana"/>
          <w:sz w:val="18"/>
          <w:szCs w:val="18"/>
        </w:rPr>
        <w:t xml:space="preserve">Het </w:t>
      </w:r>
      <w:r w:rsidR="00A02A8C" w:rsidRPr="004B2BE2">
        <w:rPr>
          <w:rFonts w:ascii="Verdana" w:hAnsi="Verdana"/>
          <w:sz w:val="18"/>
          <w:szCs w:val="18"/>
        </w:rPr>
        <w:t>wets</w:t>
      </w:r>
      <w:r w:rsidRPr="004B2BE2">
        <w:rPr>
          <w:rFonts w:ascii="Verdana" w:hAnsi="Verdana"/>
          <w:sz w:val="18"/>
          <w:szCs w:val="18"/>
        </w:rPr>
        <w:t xml:space="preserve">voorstel voegt hieraan de mogelijkheid toe van het rechterlijk bevel om bepaalde maatregelen te nemen of gedragingen na te laten (artikel 2:20 lid 5 BW). Het rechterlijk bevel is een ordemaatregel gedurende de </w:t>
      </w:r>
      <w:r w:rsidR="00B258D7" w:rsidRPr="004B2BE2">
        <w:rPr>
          <w:rFonts w:ascii="Verdana" w:hAnsi="Verdana"/>
          <w:sz w:val="18"/>
          <w:szCs w:val="18"/>
        </w:rPr>
        <w:t xml:space="preserve">artikel </w:t>
      </w:r>
      <w:r w:rsidRPr="004B2BE2">
        <w:rPr>
          <w:rFonts w:ascii="Verdana" w:hAnsi="Verdana"/>
          <w:sz w:val="18"/>
          <w:szCs w:val="18"/>
        </w:rPr>
        <w:t>2:20-procedure, die uit zijn aard direct effect dient te sorteren. Het niet naleven van een dergelijk bevel wordt strafbaar op grond van artikel 184a lid 2 Sr. De verwevenheid van de bevelen en de verbodenverklaring, maakt dat ook de verbodenverklaring direct dient te werken. De uitvoerbaarverklaring bij voorraad is ook daarom aangewezen.</w:t>
      </w:r>
    </w:p>
    <w:p w14:paraId="54EA8C6D" w14:textId="77777777" w:rsidR="002A2EC1" w:rsidRPr="004B2BE2" w:rsidRDefault="002A2EC1" w:rsidP="006F1755">
      <w:pPr>
        <w:spacing w:after="0"/>
        <w:jc w:val="both"/>
        <w:rPr>
          <w:rFonts w:ascii="Verdana" w:hAnsi="Verdana"/>
          <w:i/>
          <w:iCs/>
          <w:sz w:val="18"/>
          <w:szCs w:val="18"/>
        </w:rPr>
      </w:pPr>
    </w:p>
    <w:p w14:paraId="451A11CF" w14:textId="77777777" w:rsidR="006238CA" w:rsidRPr="004B2BE2" w:rsidRDefault="00EA3E06" w:rsidP="006F1755">
      <w:pPr>
        <w:spacing w:after="0"/>
        <w:jc w:val="both"/>
        <w:rPr>
          <w:rFonts w:ascii="Verdana" w:hAnsi="Verdana"/>
          <w:i/>
          <w:iCs/>
          <w:sz w:val="18"/>
          <w:szCs w:val="18"/>
        </w:rPr>
      </w:pPr>
      <w:r w:rsidRPr="004B2BE2">
        <w:rPr>
          <w:rFonts w:ascii="Verdana" w:hAnsi="Verdana"/>
          <w:i/>
          <w:iCs/>
          <w:sz w:val="18"/>
          <w:szCs w:val="18"/>
        </w:rPr>
        <w:t>e</w:t>
      </w:r>
      <w:r w:rsidR="000136A9" w:rsidRPr="004B2BE2">
        <w:rPr>
          <w:rFonts w:ascii="Verdana" w:hAnsi="Verdana"/>
          <w:i/>
          <w:iCs/>
          <w:sz w:val="18"/>
          <w:szCs w:val="18"/>
        </w:rPr>
        <w:t xml:space="preserve">. </w:t>
      </w:r>
      <w:proofErr w:type="spellStart"/>
      <w:r w:rsidR="006238CA" w:rsidRPr="004B2BE2">
        <w:rPr>
          <w:rFonts w:ascii="Verdana" w:hAnsi="Verdana"/>
          <w:i/>
          <w:iCs/>
          <w:sz w:val="18"/>
          <w:szCs w:val="18"/>
        </w:rPr>
        <w:t>Bestuursverbod</w:t>
      </w:r>
      <w:proofErr w:type="spellEnd"/>
      <w:r w:rsidR="006238CA" w:rsidRPr="004B2BE2">
        <w:rPr>
          <w:rFonts w:ascii="Verdana" w:hAnsi="Verdana"/>
          <w:i/>
          <w:iCs/>
          <w:sz w:val="18"/>
          <w:szCs w:val="18"/>
        </w:rPr>
        <w:t xml:space="preserve"> na verbodenverklaring</w:t>
      </w:r>
    </w:p>
    <w:p w14:paraId="142A055F" w14:textId="77777777" w:rsidR="00421410" w:rsidRPr="004B2BE2" w:rsidRDefault="00421410" w:rsidP="006F1755">
      <w:pPr>
        <w:spacing w:after="0"/>
        <w:jc w:val="both"/>
        <w:rPr>
          <w:rFonts w:ascii="Verdana" w:hAnsi="Verdana"/>
          <w:sz w:val="18"/>
          <w:szCs w:val="18"/>
        </w:rPr>
      </w:pPr>
      <w:r w:rsidRPr="004B2BE2">
        <w:rPr>
          <w:rFonts w:ascii="Verdana" w:hAnsi="Verdana"/>
          <w:sz w:val="18"/>
          <w:szCs w:val="18"/>
        </w:rPr>
        <w:t xml:space="preserve">De huidige artikelen 2:20 en 10:122 BW voorzien slechts in een organisatiegerichte, en niet in een persoonsgerichte aanpak. Degenen die bij de verboden verklaarde rechtspersoon betrokken zijn als statutair of feitelijk bestuurder kunnen daardoor, na de verbodenverklaring van een rechtspersoon, zonder belemmering een nieuwe rechtspersoon oprichten. En zij kunnen blijven deelnemen aan de activiteiten van andere bestaande rechtspersonen waarvan zij bijvoorbeeld bestuurder of commissaris zijn. </w:t>
      </w:r>
    </w:p>
    <w:p w14:paraId="2B1CD8D1" w14:textId="19AC785B" w:rsidR="00421410" w:rsidRPr="004B2BE2" w:rsidRDefault="00421410" w:rsidP="00CF6A98">
      <w:pPr>
        <w:spacing w:after="0"/>
        <w:ind w:firstLine="708"/>
        <w:jc w:val="both"/>
        <w:rPr>
          <w:rFonts w:ascii="Verdana" w:hAnsi="Verdana"/>
          <w:sz w:val="18"/>
          <w:szCs w:val="18"/>
        </w:rPr>
      </w:pPr>
      <w:r w:rsidRPr="004B2BE2">
        <w:rPr>
          <w:rFonts w:ascii="Verdana" w:hAnsi="Verdana"/>
          <w:sz w:val="18"/>
          <w:szCs w:val="18"/>
        </w:rPr>
        <w:t xml:space="preserve">De voorgestelde aanpassing beoogt deze lacune te dichten door de introductie van een civielrechtelijk </w:t>
      </w:r>
      <w:proofErr w:type="spellStart"/>
      <w:r w:rsidRPr="004B2BE2">
        <w:rPr>
          <w:rFonts w:ascii="Verdana" w:hAnsi="Verdana"/>
          <w:sz w:val="18"/>
          <w:szCs w:val="18"/>
        </w:rPr>
        <w:t>bestuursverbod</w:t>
      </w:r>
      <w:proofErr w:type="spellEnd"/>
      <w:r w:rsidRPr="004B2BE2">
        <w:rPr>
          <w:rFonts w:ascii="Verdana" w:hAnsi="Verdana"/>
          <w:sz w:val="18"/>
          <w:szCs w:val="18"/>
        </w:rPr>
        <w:t xml:space="preserve"> van </w:t>
      </w:r>
      <w:r w:rsidR="00994DA1" w:rsidRPr="004B2BE2">
        <w:rPr>
          <w:rFonts w:ascii="Verdana" w:hAnsi="Verdana"/>
          <w:sz w:val="18"/>
          <w:szCs w:val="18"/>
        </w:rPr>
        <w:t xml:space="preserve">minimaal drie </w:t>
      </w:r>
      <w:r w:rsidRPr="004B2BE2">
        <w:rPr>
          <w:rFonts w:ascii="Verdana" w:hAnsi="Verdana"/>
          <w:sz w:val="18"/>
          <w:szCs w:val="18"/>
        </w:rPr>
        <w:t xml:space="preserve">jaar voor bestuurders en feitelijk bestuurders van een verboden verklaarde rechtspersoon. Dit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heeft zowel een repressief als een preventief karakter. Het repressieve karakter is gelegen in het feit dat </w:t>
      </w:r>
      <w:r w:rsidR="00CF6A98" w:rsidRPr="004B2BE2">
        <w:rPr>
          <w:rFonts w:ascii="Verdana" w:hAnsi="Verdana"/>
          <w:sz w:val="18"/>
          <w:szCs w:val="18"/>
        </w:rPr>
        <w:t>het</w:t>
      </w:r>
      <w:r w:rsidRPr="004B2BE2">
        <w:rPr>
          <w:rFonts w:ascii="Verdana" w:hAnsi="Verdana"/>
          <w:sz w:val="18"/>
          <w:szCs w:val="18"/>
        </w:rPr>
        <w:t xml:space="preserve"> </w:t>
      </w:r>
      <w:proofErr w:type="spellStart"/>
      <w:r w:rsidRPr="004B2BE2">
        <w:rPr>
          <w:rFonts w:ascii="Verdana" w:hAnsi="Verdana"/>
          <w:sz w:val="18"/>
          <w:szCs w:val="18"/>
        </w:rPr>
        <w:t>bestuursverbod</w:t>
      </w:r>
      <w:proofErr w:type="spellEnd"/>
      <w:r w:rsidRPr="004B2BE2">
        <w:rPr>
          <w:rFonts w:ascii="Verdana" w:hAnsi="Verdana"/>
          <w:sz w:val="18"/>
          <w:szCs w:val="18"/>
        </w:rPr>
        <w:t xml:space="preserve"> een sanctie is op het in een bepaalde kwaliteit nauw betrokken zijn bij de activiteiten van een verboden verklaarde rechtspersoon. Tegelijk staat een toekomstgerichte, preventieve aanpak centraal: voorkomen wordt dat dubieuze bestuurders in andere dan de verboden verklaarde rechtspersoon actief kunnen blijven of, sterker nog, als zodanig weer in een nieuw opgerichte rechtspersoon kunnen worden benoemd. Het gaat dan in ieder geval om alle in artikel 2:3 BW genoemde rechtspersonen – verenigingen, stichtingen, </w:t>
      </w:r>
      <w:proofErr w:type="spellStart"/>
      <w:r w:rsidRPr="004B2BE2">
        <w:rPr>
          <w:rFonts w:ascii="Verdana" w:hAnsi="Verdana"/>
          <w:sz w:val="18"/>
          <w:szCs w:val="18"/>
        </w:rPr>
        <w:t>NV’s</w:t>
      </w:r>
      <w:proofErr w:type="spellEnd"/>
      <w:r w:rsidRPr="004B2BE2">
        <w:rPr>
          <w:rFonts w:ascii="Verdana" w:hAnsi="Verdana"/>
          <w:sz w:val="18"/>
          <w:szCs w:val="18"/>
        </w:rPr>
        <w:t xml:space="preserve">, </w:t>
      </w:r>
      <w:proofErr w:type="spellStart"/>
      <w:r w:rsidRPr="004B2BE2">
        <w:rPr>
          <w:rFonts w:ascii="Verdana" w:hAnsi="Verdana"/>
          <w:sz w:val="18"/>
          <w:szCs w:val="18"/>
        </w:rPr>
        <w:t>BV’s</w:t>
      </w:r>
      <w:proofErr w:type="spellEnd"/>
      <w:r w:rsidRPr="004B2BE2">
        <w:rPr>
          <w:rFonts w:ascii="Verdana" w:hAnsi="Verdana"/>
          <w:sz w:val="18"/>
          <w:szCs w:val="18"/>
        </w:rPr>
        <w:t>, coöperaties en onderlinge waarborgmaatschappijen.</w:t>
      </w:r>
      <w:r w:rsidRPr="004B2BE2">
        <w:rPr>
          <w:rStyle w:val="Voetnootmarkering"/>
          <w:rFonts w:ascii="Verdana" w:hAnsi="Verdana"/>
          <w:sz w:val="18"/>
          <w:szCs w:val="18"/>
        </w:rPr>
        <w:footnoteReference w:id="24"/>
      </w:r>
      <w:r w:rsidRPr="004B2BE2">
        <w:rPr>
          <w:rFonts w:ascii="Verdana" w:hAnsi="Verdana"/>
          <w:sz w:val="18"/>
          <w:szCs w:val="18"/>
        </w:rPr>
        <w:t xml:space="preserve"> </w:t>
      </w:r>
      <w:r w:rsidR="00BA1D08" w:rsidRPr="004B2BE2">
        <w:rPr>
          <w:rFonts w:ascii="Verdana" w:hAnsi="Verdana"/>
          <w:sz w:val="18"/>
          <w:szCs w:val="18"/>
        </w:rPr>
        <w:t>De regeling geldt</w:t>
      </w:r>
      <w:r w:rsidR="00CF6A98" w:rsidRPr="004B2BE2">
        <w:rPr>
          <w:rFonts w:ascii="Verdana" w:hAnsi="Verdana"/>
          <w:sz w:val="18"/>
          <w:szCs w:val="18"/>
        </w:rPr>
        <w:t xml:space="preserve"> via de van overeenkomstige toepassing verklaring van artikel 106d van de Faillissementswet</w:t>
      </w:r>
      <w:r w:rsidR="00BA1D08" w:rsidRPr="004B2BE2">
        <w:rPr>
          <w:rFonts w:ascii="Verdana" w:hAnsi="Verdana"/>
          <w:sz w:val="18"/>
          <w:szCs w:val="18"/>
        </w:rPr>
        <w:t xml:space="preserve"> ook voor degenen die feitelijk leiding hebben gegeven</w:t>
      </w:r>
      <w:r w:rsidR="00CF6A98" w:rsidRPr="004B2BE2">
        <w:rPr>
          <w:rFonts w:ascii="Verdana" w:hAnsi="Verdana"/>
          <w:sz w:val="18"/>
          <w:szCs w:val="18"/>
        </w:rPr>
        <w:t xml:space="preserve"> aan de rechtspersoon en eventuele commissarissen</w:t>
      </w:r>
      <w:r w:rsidR="00BA1D08" w:rsidRPr="004B2BE2">
        <w:rPr>
          <w:rFonts w:ascii="Verdana" w:hAnsi="Verdana"/>
          <w:sz w:val="18"/>
          <w:szCs w:val="18"/>
        </w:rPr>
        <w:t>.</w:t>
      </w:r>
    </w:p>
    <w:p w14:paraId="0CB69276" w14:textId="1583C35C" w:rsidR="00421410" w:rsidRPr="004B2BE2" w:rsidRDefault="00421410" w:rsidP="005466C3">
      <w:pPr>
        <w:spacing w:after="0"/>
        <w:jc w:val="both"/>
        <w:rPr>
          <w:rFonts w:ascii="Verdana" w:hAnsi="Verdana"/>
          <w:sz w:val="18"/>
          <w:szCs w:val="18"/>
        </w:rPr>
      </w:pPr>
      <w:r w:rsidRPr="004B2BE2">
        <w:rPr>
          <w:rFonts w:ascii="Verdana" w:hAnsi="Verdana"/>
          <w:sz w:val="18"/>
          <w:szCs w:val="18"/>
        </w:rPr>
        <w:tab/>
        <w:t xml:space="preserve">Civielrechtelijke </w:t>
      </w:r>
      <w:proofErr w:type="spellStart"/>
      <w:r w:rsidRPr="004B2BE2">
        <w:rPr>
          <w:rFonts w:ascii="Verdana" w:hAnsi="Verdana"/>
          <w:sz w:val="18"/>
          <w:szCs w:val="18"/>
        </w:rPr>
        <w:t>bestuursverboden</w:t>
      </w:r>
      <w:proofErr w:type="spellEnd"/>
      <w:r w:rsidRPr="004B2BE2">
        <w:rPr>
          <w:rFonts w:ascii="Verdana" w:hAnsi="Verdana"/>
          <w:sz w:val="18"/>
          <w:szCs w:val="18"/>
        </w:rPr>
        <w:t xml:space="preserve"> zijn in ons recht niet onbekend. </w:t>
      </w:r>
      <w:r w:rsidR="007849B7" w:rsidRPr="004B2BE2">
        <w:rPr>
          <w:rFonts w:ascii="Verdana" w:hAnsi="Verdana"/>
          <w:sz w:val="18"/>
          <w:szCs w:val="18"/>
        </w:rPr>
        <w:t xml:space="preserve">Het stichtingenrecht kent in artikel 2:298 BW een bij ontslag automatisch intredend </w:t>
      </w:r>
      <w:proofErr w:type="spellStart"/>
      <w:r w:rsidR="007849B7" w:rsidRPr="004B2BE2">
        <w:rPr>
          <w:rFonts w:ascii="Verdana" w:hAnsi="Verdana"/>
          <w:sz w:val="18"/>
          <w:szCs w:val="18"/>
        </w:rPr>
        <w:t>bestuursverbod</w:t>
      </w:r>
      <w:proofErr w:type="spellEnd"/>
      <w:r w:rsidR="007849B7" w:rsidRPr="004B2BE2">
        <w:rPr>
          <w:rFonts w:ascii="Verdana" w:hAnsi="Verdana"/>
          <w:sz w:val="18"/>
          <w:szCs w:val="18"/>
        </w:rPr>
        <w:t xml:space="preserve"> voor de duur van vijf jaar. </w:t>
      </w:r>
      <w:r w:rsidR="002F04FF" w:rsidRPr="004B2BE2">
        <w:rPr>
          <w:rFonts w:ascii="Verdana" w:hAnsi="Verdana"/>
          <w:sz w:val="18"/>
          <w:szCs w:val="18"/>
        </w:rPr>
        <w:t xml:space="preserve">Gewezen zij </w:t>
      </w:r>
      <w:r w:rsidR="007849B7" w:rsidRPr="004B2BE2">
        <w:rPr>
          <w:rFonts w:ascii="Verdana" w:hAnsi="Verdana"/>
          <w:sz w:val="18"/>
          <w:szCs w:val="18"/>
        </w:rPr>
        <w:t xml:space="preserve">verder </w:t>
      </w:r>
      <w:r w:rsidR="002F04FF" w:rsidRPr="004B2BE2">
        <w:rPr>
          <w:rFonts w:ascii="Verdana" w:hAnsi="Verdana"/>
          <w:sz w:val="18"/>
          <w:szCs w:val="18"/>
        </w:rPr>
        <w:t>op</w:t>
      </w:r>
      <w:r w:rsidRPr="004B2BE2">
        <w:rPr>
          <w:rFonts w:ascii="Verdana" w:hAnsi="Verdana"/>
          <w:sz w:val="18"/>
          <w:szCs w:val="18"/>
        </w:rPr>
        <w:t xml:space="preserve"> de Wet civielrechtelijk </w:t>
      </w:r>
      <w:proofErr w:type="spellStart"/>
      <w:r w:rsidRPr="004B2BE2">
        <w:rPr>
          <w:rFonts w:ascii="Verdana" w:hAnsi="Verdana"/>
          <w:sz w:val="18"/>
          <w:szCs w:val="18"/>
        </w:rPr>
        <w:t>bestuursverbod</w:t>
      </w:r>
      <w:proofErr w:type="spellEnd"/>
      <w:r w:rsidRPr="004B2BE2">
        <w:rPr>
          <w:rFonts w:ascii="Verdana" w:hAnsi="Verdana"/>
          <w:sz w:val="18"/>
          <w:szCs w:val="18"/>
        </w:rPr>
        <w:t xml:space="preserve"> van 8 april 2016.</w:t>
      </w:r>
      <w:r w:rsidRPr="004B2BE2">
        <w:rPr>
          <w:rStyle w:val="Voetnootmarkering"/>
          <w:rFonts w:ascii="Verdana" w:hAnsi="Verdana"/>
          <w:sz w:val="18"/>
          <w:szCs w:val="18"/>
        </w:rPr>
        <w:footnoteReference w:id="25"/>
      </w:r>
      <w:r w:rsidRPr="004B2BE2">
        <w:rPr>
          <w:rFonts w:ascii="Verdana" w:hAnsi="Verdana"/>
          <w:sz w:val="18"/>
          <w:szCs w:val="18"/>
        </w:rPr>
        <w:t xml:space="preserve"> Het betreft hier een aanvulling van de Faillissementswet die het - kort gezegd - mogelijk maakt om bestuurders die zich bezig houden met faillissementsfraude of die zich schuldig hebben gemaakt aan wanbestuur in de aanloop naar een faillissement langs civielrechtelijke weg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op te leggen (artikelen 106a-106e Faillissementswet). Het gaat daarbij niet alleen om de enkele fraudebestrijding, maar ook om de bestrijding van aperte onregelmatigheden in of rondom een faillissement, zoals ernstige </w:t>
      </w:r>
      <w:r w:rsidRPr="004B2BE2">
        <w:rPr>
          <w:rFonts w:ascii="Verdana" w:hAnsi="Verdana"/>
          <w:sz w:val="18"/>
          <w:szCs w:val="18"/>
        </w:rPr>
        <w:lastRenderedPageBreak/>
        <w:t xml:space="preserve">tegenwerking van de curator, faillissementsrecidive en de benadeling van crediteuren voorafgaand aan een faillissement. </w:t>
      </w:r>
    </w:p>
    <w:p w14:paraId="531D65C0" w14:textId="109AF628" w:rsidR="00421410" w:rsidRPr="004B2BE2" w:rsidRDefault="002F04FF" w:rsidP="00687E99">
      <w:pPr>
        <w:spacing w:after="0"/>
        <w:ind w:firstLine="708"/>
        <w:jc w:val="both"/>
        <w:rPr>
          <w:rFonts w:ascii="Verdana" w:hAnsi="Verdana"/>
          <w:sz w:val="18"/>
          <w:szCs w:val="18"/>
        </w:rPr>
      </w:pPr>
      <w:r w:rsidRPr="004B2BE2">
        <w:rPr>
          <w:rFonts w:ascii="Verdana" w:hAnsi="Verdana"/>
          <w:sz w:val="18"/>
          <w:szCs w:val="18"/>
        </w:rPr>
        <w:t>I</w:t>
      </w:r>
      <w:r w:rsidR="00421410" w:rsidRPr="004B2BE2">
        <w:rPr>
          <w:rFonts w:ascii="Verdana" w:hAnsi="Verdana"/>
          <w:sz w:val="18"/>
          <w:szCs w:val="18"/>
        </w:rPr>
        <w:t xml:space="preserve">n het faillissementsrecht is het </w:t>
      </w:r>
      <w:proofErr w:type="spellStart"/>
      <w:r w:rsidR="00421410" w:rsidRPr="004B2BE2">
        <w:rPr>
          <w:rFonts w:ascii="Verdana" w:hAnsi="Verdana"/>
          <w:sz w:val="18"/>
          <w:szCs w:val="18"/>
        </w:rPr>
        <w:t>bestuursverbod</w:t>
      </w:r>
      <w:proofErr w:type="spellEnd"/>
      <w:r w:rsidR="00421410" w:rsidRPr="004B2BE2">
        <w:rPr>
          <w:rFonts w:ascii="Verdana" w:hAnsi="Verdana"/>
          <w:sz w:val="18"/>
          <w:szCs w:val="18"/>
        </w:rPr>
        <w:t xml:space="preserve"> een beproefd instrument gebleken voor optreden tegen bestuurders die -kort gezegd- een ernstig verwijt treft</w:t>
      </w:r>
      <w:r w:rsidRPr="004B2BE2">
        <w:rPr>
          <w:rFonts w:ascii="Verdana" w:hAnsi="Verdana"/>
          <w:sz w:val="18"/>
          <w:szCs w:val="18"/>
        </w:rPr>
        <w:t xml:space="preserve">. </w:t>
      </w:r>
      <w:r w:rsidR="00687E99" w:rsidRPr="004B2BE2">
        <w:rPr>
          <w:rFonts w:ascii="Verdana" w:hAnsi="Verdana"/>
          <w:sz w:val="18"/>
          <w:szCs w:val="18"/>
        </w:rPr>
        <w:t xml:space="preserve">Er is echter, zoals in het artikelsgewijze deel nader wordt aangegeven, een kwalitatief verschil tussen de bestrijding van onregelmatigheden rondom een faillissement en de beduidend zwaardere ernst van de feiten en omstandigheden die aanleiding kunnen zijn voor een verbodenverklaring in de zin van de artikelen 2:20 en 10:122 BW. </w:t>
      </w:r>
      <w:r w:rsidRPr="004B2BE2">
        <w:rPr>
          <w:rFonts w:ascii="Verdana" w:hAnsi="Verdana"/>
          <w:sz w:val="18"/>
          <w:szCs w:val="18"/>
        </w:rPr>
        <w:t xml:space="preserve">De feiten die voor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op grond van de Faillissementswet </w:t>
      </w:r>
      <w:r w:rsidR="00687E99" w:rsidRPr="004B2BE2">
        <w:rPr>
          <w:rFonts w:ascii="Verdana" w:hAnsi="Verdana"/>
          <w:sz w:val="18"/>
          <w:szCs w:val="18"/>
        </w:rPr>
        <w:t xml:space="preserve">aanleiding kunnen vormen, zijn </w:t>
      </w:r>
      <w:r w:rsidR="00421410" w:rsidRPr="004B2BE2">
        <w:rPr>
          <w:rFonts w:ascii="Verdana" w:hAnsi="Verdana"/>
          <w:sz w:val="18"/>
          <w:szCs w:val="18"/>
        </w:rPr>
        <w:t>bijvoorbeeld wanbeheer, handelen in strijd met de wet of faillissementsfraude.</w:t>
      </w:r>
      <w:r w:rsidR="00421410" w:rsidRPr="004B2BE2">
        <w:rPr>
          <w:rStyle w:val="Voetnootmarkering"/>
          <w:rFonts w:ascii="Verdana" w:hAnsi="Verdana"/>
          <w:sz w:val="18"/>
          <w:szCs w:val="18"/>
        </w:rPr>
        <w:footnoteReference w:id="26"/>
      </w:r>
      <w:r w:rsidR="00421410" w:rsidRPr="004B2BE2">
        <w:rPr>
          <w:rFonts w:ascii="Verdana" w:hAnsi="Verdana"/>
          <w:sz w:val="18"/>
          <w:szCs w:val="18"/>
        </w:rPr>
        <w:t xml:space="preserve"> </w:t>
      </w:r>
      <w:r w:rsidR="00687E99" w:rsidRPr="004B2BE2">
        <w:rPr>
          <w:rFonts w:ascii="Verdana" w:hAnsi="Verdana"/>
          <w:sz w:val="18"/>
          <w:szCs w:val="18"/>
        </w:rPr>
        <w:t>Het verschil met</w:t>
      </w:r>
      <w:r w:rsidRPr="004B2BE2">
        <w:rPr>
          <w:rFonts w:ascii="Verdana" w:hAnsi="Verdana"/>
          <w:sz w:val="18"/>
          <w:szCs w:val="18"/>
        </w:rPr>
        <w:t xml:space="preserve"> de feiten die aanleiding vormen voor een verbodenverklaring van een rechtspersoon</w:t>
      </w:r>
      <w:r w:rsidR="00687E99" w:rsidRPr="004B2BE2">
        <w:rPr>
          <w:rFonts w:ascii="Verdana" w:hAnsi="Verdana"/>
          <w:sz w:val="18"/>
          <w:szCs w:val="18"/>
        </w:rPr>
        <w:t xml:space="preserve"> vormt</w:t>
      </w:r>
      <w:r w:rsidRPr="004B2BE2">
        <w:rPr>
          <w:rFonts w:ascii="Verdana" w:hAnsi="Verdana"/>
          <w:sz w:val="18"/>
          <w:szCs w:val="18"/>
        </w:rPr>
        <w:t xml:space="preserve"> aanleiding voo</w:t>
      </w:r>
      <w:r w:rsidR="00687E99" w:rsidRPr="004B2BE2">
        <w:rPr>
          <w:rFonts w:ascii="Verdana" w:hAnsi="Verdana"/>
          <w:sz w:val="18"/>
          <w:szCs w:val="18"/>
        </w:rPr>
        <w:t xml:space="preserve">r de regering om, anders dan </w:t>
      </w:r>
      <w:r w:rsidRPr="004B2BE2">
        <w:rPr>
          <w:rFonts w:ascii="Verdana" w:hAnsi="Verdana"/>
          <w:sz w:val="18"/>
          <w:szCs w:val="18"/>
        </w:rPr>
        <w:t xml:space="preserve">in de Faillisementswet,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niet </w:t>
      </w:r>
      <w:r w:rsidR="003566D1" w:rsidRPr="004B2BE2">
        <w:rPr>
          <w:rFonts w:ascii="Verdana" w:hAnsi="Verdana"/>
          <w:sz w:val="18"/>
          <w:szCs w:val="18"/>
        </w:rPr>
        <w:t xml:space="preserve">uitsluitend </w:t>
      </w:r>
      <w:r w:rsidRPr="004B2BE2">
        <w:rPr>
          <w:rFonts w:ascii="Verdana" w:hAnsi="Verdana"/>
          <w:sz w:val="18"/>
          <w:szCs w:val="18"/>
        </w:rPr>
        <w:t xml:space="preserve">vorm te geven als bevoegdheid van de rechter, maar </w:t>
      </w:r>
      <w:r w:rsidR="00F32EDE" w:rsidRPr="004B2BE2">
        <w:rPr>
          <w:rFonts w:ascii="Verdana" w:hAnsi="Verdana"/>
          <w:sz w:val="18"/>
          <w:szCs w:val="18"/>
        </w:rPr>
        <w:t xml:space="preserve">mede </w:t>
      </w:r>
      <w:r w:rsidR="00687E99" w:rsidRPr="004B2BE2">
        <w:rPr>
          <w:rFonts w:ascii="Verdana" w:hAnsi="Verdana"/>
          <w:sz w:val="18"/>
          <w:szCs w:val="18"/>
        </w:rPr>
        <w:t>als een</w:t>
      </w:r>
      <w:r w:rsidRPr="004B2BE2">
        <w:rPr>
          <w:rFonts w:ascii="Verdana" w:hAnsi="Verdana"/>
          <w:sz w:val="18"/>
          <w:szCs w:val="18"/>
        </w:rPr>
        <w:t xml:space="preserve"> automatisch gevolg van de verbodenverklaring van de rechtspersoon. </w:t>
      </w:r>
      <w:r w:rsidR="00994DA1" w:rsidRPr="004B2BE2">
        <w:rPr>
          <w:rFonts w:ascii="Verdana" w:hAnsi="Verdana"/>
          <w:sz w:val="18"/>
          <w:szCs w:val="18"/>
        </w:rPr>
        <w:t xml:space="preserve">Het </w:t>
      </w:r>
      <w:proofErr w:type="spellStart"/>
      <w:r w:rsidR="00994DA1" w:rsidRPr="004B2BE2">
        <w:rPr>
          <w:rFonts w:ascii="Verdana" w:hAnsi="Verdana"/>
          <w:sz w:val="18"/>
          <w:szCs w:val="18"/>
        </w:rPr>
        <w:t>bestuursverbod</w:t>
      </w:r>
      <w:proofErr w:type="spellEnd"/>
      <w:r w:rsidR="00994DA1" w:rsidRPr="004B2BE2">
        <w:rPr>
          <w:rFonts w:ascii="Verdana" w:hAnsi="Verdana"/>
          <w:sz w:val="18"/>
          <w:szCs w:val="18"/>
        </w:rPr>
        <w:t xml:space="preserve"> geldt voor </w:t>
      </w:r>
      <w:r w:rsidR="0059525D" w:rsidRPr="004B2BE2">
        <w:rPr>
          <w:rFonts w:ascii="Verdana" w:hAnsi="Verdana"/>
          <w:sz w:val="18"/>
          <w:szCs w:val="18"/>
        </w:rPr>
        <w:t xml:space="preserve">ten minste </w:t>
      </w:r>
      <w:r w:rsidR="00994DA1" w:rsidRPr="004B2BE2">
        <w:rPr>
          <w:rFonts w:ascii="Verdana" w:hAnsi="Verdana"/>
          <w:sz w:val="18"/>
          <w:szCs w:val="18"/>
        </w:rPr>
        <w:t xml:space="preserve">drie jaar, met rechterlijke discretie om een langere duur op te leggen. </w:t>
      </w:r>
      <w:r w:rsidR="00F32EDE" w:rsidRPr="004B2BE2">
        <w:rPr>
          <w:rFonts w:ascii="Verdana" w:hAnsi="Verdana"/>
          <w:sz w:val="18"/>
          <w:szCs w:val="18"/>
        </w:rPr>
        <w:t>Dat</w:t>
      </w:r>
      <w:r w:rsidR="00994DA1" w:rsidRPr="004B2BE2">
        <w:rPr>
          <w:rFonts w:ascii="Verdana" w:hAnsi="Verdana"/>
          <w:sz w:val="18"/>
          <w:szCs w:val="18"/>
        </w:rPr>
        <w:t xml:space="preserve"> betekent dat de rechter rekening kan houden met individuele omstandigheden.</w:t>
      </w:r>
      <w:r w:rsidR="003566D1" w:rsidRPr="004B2BE2">
        <w:rPr>
          <w:rFonts w:ascii="Verdana" w:hAnsi="Verdana"/>
          <w:sz w:val="18"/>
          <w:szCs w:val="18"/>
        </w:rPr>
        <w:t xml:space="preserve"> </w:t>
      </w:r>
      <w:r w:rsidRPr="004B2BE2">
        <w:rPr>
          <w:rFonts w:ascii="Verdana" w:hAnsi="Verdana"/>
          <w:sz w:val="18"/>
          <w:szCs w:val="18"/>
        </w:rPr>
        <w:t xml:space="preserve">De rechter kan bepalen dat </w:t>
      </w:r>
      <w:r w:rsidR="00687E99" w:rsidRPr="004B2BE2">
        <w:rPr>
          <w:rFonts w:ascii="Verdana" w:hAnsi="Verdana"/>
          <w:sz w:val="18"/>
          <w:szCs w:val="18"/>
        </w:rPr>
        <w:t xml:space="preserve">het </w:t>
      </w:r>
      <w:proofErr w:type="spellStart"/>
      <w:r w:rsidR="00687E99" w:rsidRPr="004B2BE2">
        <w:rPr>
          <w:rFonts w:ascii="Verdana" w:hAnsi="Verdana"/>
          <w:sz w:val="18"/>
          <w:szCs w:val="18"/>
        </w:rPr>
        <w:t>bestuursverbod</w:t>
      </w:r>
      <w:proofErr w:type="spellEnd"/>
      <w:r w:rsidRPr="004B2BE2">
        <w:rPr>
          <w:rFonts w:ascii="Verdana" w:hAnsi="Verdana"/>
          <w:sz w:val="18"/>
          <w:szCs w:val="18"/>
        </w:rPr>
        <w:t xml:space="preserve"> niet intreedt, </w:t>
      </w:r>
      <w:r w:rsidR="00994DA1" w:rsidRPr="004B2BE2">
        <w:rPr>
          <w:rFonts w:ascii="Verdana" w:hAnsi="Verdana"/>
          <w:sz w:val="18"/>
          <w:szCs w:val="18"/>
        </w:rPr>
        <w:t>als</w:t>
      </w:r>
      <w:r w:rsidR="003566D1" w:rsidRPr="004B2BE2">
        <w:rPr>
          <w:rFonts w:ascii="Verdana" w:hAnsi="Verdana"/>
          <w:sz w:val="18"/>
          <w:szCs w:val="18"/>
        </w:rPr>
        <w:t xml:space="preserve"> </w:t>
      </w:r>
      <w:r w:rsidRPr="004B2BE2">
        <w:rPr>
          <w:rFonts w:ascii="Verdana" w:hAnsi="Verdana"/>
          <w:sz w:val="18"/>
          <w:szCs w:val="18"/>
        </w:rPr>
        <w:t>betrokkene naar zijn oordeel in de gegeven omstandigheden geen ernstig verwijt te maken valt.</w:t>
      </w:r>
    </w:p>
    <w:p w14:paraId="29D54906" w14:textId="680DCC8B" w:rsidR="00421410" w:rsidRPr="004B2BE2" w:rsidRDefault="00421410" w:rsidP="006C4783">
      <w:pPr>
        <w:spacing w:after="0"/>
        <w:ind w:firstLine="708"/>
        <w:jc w:val="both"/>
        <w:rPr>
          <w:rFonts w:ascii="Verdana" w:hAnsi="Verdana"/>
          <w:sz w:val="18"/>
          <w:szCs w:val="18"/>
        </w:rPr>
      </w:pPr>
      <w:r w:rsidRPr="004B2BE2">
        <w:rPr>
          <w:rFonts w:ascii="Verdana" w:hAnsi="Verdana"/>
          <w:sz w:val="18"/>
          <w:szCs w:val="18"/>
        </w:rPr>
        <w:t xml:space="preserve">De Wet civielrechtelijk </w:t>
      </w:r>
      <w:proofErr w:type="spellStart"/>
      <w:r w:rsidRPr="004B2BE2">
        <w:rPr>
          <w:rFonts w:ascii="Verdana" w:hAnsi="Verdana"/>
          <w:sz w:val="18"/>
          <w:szCs w:val="18"/>
        </w:rPr>
        <w:t>bestuursverbod</w:t>
      </w:r>
      <w:proofErr w:type="spellEnd"/>
      <w:r w:rsidRPr="004B2BE2">
        <w:rPr>
          <w:rFonts w:ascii="Verdana" w:hAnsi="Verdana"/>
          <w:sz w:val="18"/>
          <w:szCs w:val="18"/>
        </w:rPr>
        <w:t xml:space="preserve"> en artikel 2:298 BW hebben beide als inspiratiebron gediend voor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zoals dat in dit wetsvoorstel is neergelegd. </w:t>
      </w:r>
    </w:p>
    <w:p w14:paraId="765F2F96" w14:textId="77777777" w:rsidR="00421410" w:rsidRPr="004B2BE2" w:rsidRDefault="00421410" w:rsidP="0090606D">
      <w:pPr>
        <w:spacing w:after="0"/>
        <w:jc w:val="both"/>
        <w:rPr>
          <w:rFonts w:ascii="Verdana" w:hAnsi="Verdana"/>
          <w:sz w:val="18"/>
          <w:szCs w:val="18"/>
        </w:rPr>
      </w:pPr>
    </w:p>
    <w:p w14:paraId="3CB1877A" w14:textId="77777777" w:rsidR="00DA707A" w:rsidRPr="004B2BE2" w:rsidRDefault="00EA3E06" w:rsidP="003566D1">
      <w:pPr>
        <w:keepNext/>
        <w:spacing w:after="0"/>
        <w:jc w:val="both"/>
        <w:rPr>
          <w:rFonts w:ascii="Verdana" w:hAnsi="Verdana"/>
          <w:i/>
          <w:iCs/>
          <w:sz w:val="18"/>
          <w:szCs w:val="18"/>
        </w:rPr>
      </w:pPr>
      <w:r w:rsidRPr="004B2BE2">
        <w:rPr>
          <w:rFonts w:ascii="Verdana" w:hAnsi="Verdana"/>
          <w:i/>
          <w:iCs/>
          <w:sz w:val="18"/>
          <w:szCs w:val="18"/>
        </w:rPr>
        <w:t>f</w:t>
      </w:r>
      <w:r w:rsidR="00DA707A" w:rsidRPr="004B2BE2">
        <w:rPr>
          <w:rFonts w:ascii="Verdana" w:hAnsi="Verdana"/>
          <w:i/>
          <w:iCs/>
          <w:sz w:val="18"/>
          <w:szCs w:val="18"/>
        </w:rPr>
        <w:t>. Batig saldo van de ontbonden rechtspersoon naar de Staat</w:t>
      </w:r>
    </w:p>
    <w:p w14:paraId="01A72213" w14:textId="77777777" w:rsidR="00DA707A" w:rsidRPr="004B2BE2" w:rsidRDefault="00DA707A" w:rsidP="0090606D">
      <w:pPr>
        <w:spacing w:after="0"/>
        <w:jc w:val="both"/>
        <w:rPr>
          <w:rFonts w:ascii="Verdana" w:hAnsi="Verdana"/>
          <w:sz w:val="18"/>
          <w:szCs w:val="18"/>
        </w:rPr>
      </w:pPr>
      <w:r w:rsidRPr="004B2BE2">
        <w:rPr>
          <w:rFonts w:ascii="Verdana" w:hAnsi="Verdana"/>
          <w:sz w:val="18"/>
          <w:szCs w:val="18"/>
        </w:rPr>
        <w:t xml:space="preserve">Onder de algemene regeling voor de vereffening na ontbinding van een rechtspersoon komt het batig saldo ten goede aan een eventueel daartoe statutair vastgelegde bestemming. Is een dergelijke bestemming niet gegeven, dan wordt dit saldo overgemaakt aan de </w:t>
      </w:r>
      <w:r w:rsidRPr="004B2BE2">
        <w:rPr>
          <w:rFonts w:ascii="Verdana" w:hAnsi="Verdana"/>
          <w:color w:val="000000"/>
          <w:sz w:val="18"/>
          <w:szCs w:val="18"/>
        </w:rPr>
        <w:t xml:space="preserve">leden of aandeelhouders. Enkel indien geen ander recht heeft op het overschot, keert de vereffenaar het saldo uit aan de Staat, die het </w:t>
      </w:r>
      <w:r w:rsidR="003A43D0" w:rsidRPr="004B2BE2">
        <w:rPr>
          <w:rFonts w:ascii="Verdana" w:hAnsi="Verdana"/>
          <w:color w:val="000000"/>
          <w:sz w:val="18"/>
          <w:szCs w:val="18"/>
        </w:rPr>
        <w:t xml:space="preserve">vervolgens </w:t>
      </w:r>
      <w:r w:rsidRPr="004B2BE2">
        <w:rPr>
          <w:rFonts w:ascii="Verdana" w:hAnsi="Verdana"/>
          <w:color w:val="000000"/>
          <w:sz w:val="18"/>
          <w:szCs w:val="18"/>
        </w:rPr>
        <w:t xml:space="preserve">zoveel mogelijk overeenkomstig het doel van de rechtspersoon </w:t>
      </w:r>
      <w:r w:rsidR="003A43D0" w:rsidRPr="004B2BE2">
        <w:rPr>
          <w:rFonts w:ascii="Verdana" w:hAnsi="Verdana"/>
          <w:color w:val="000000"/>
          <w:sz w:val="18"/>
          <w:szCs w:val="18"/>
        </w:rPr>
        <w:t xml:space="preserve">dient te </w:t>
      </w:r>
      <w:r w:rsidRPr="004B2BE2">
        <w:rPr>
          <w:rFonts w:ascii="Verdana" w:hAnsi="Verdana"/>
          <w:color w:val="000000"/>
          <w:sz w:val="18"/>
          <w:szCs w:val="18"/>
        </w:rPr>
        <w:t>beste</w:t>
      </w:r>
      <w:r w:rsidR="003A43D0" w:rsidRPr="004B2BE2">
        <w:rPr>
          <w:rFonts w:ascii="Verdana" w:hAnsi="Verdana"/>
          <w:color w:val="000000"/>
          <w:sz w:val="18"/>
          <w:szCs w:val="18"/>
        </w:rPr>
        <w:t>den</w:t>
      </w:r>
      <w:r w:rsidR="004E0E38" w:rsidRPr="004B2BE2">
        <w:rPr>
          <w:rFonts w:ascii="Verdana" w:hAnsi="Verdana"/>
          <w:color w:val="000000"/>
          <w:sz w:val="18"/>
          <w:szCs w:val="18"/>
        </w:rPr>
        <w:t>. Dit alles</w:t>
      </w:r>
      <w:r w:rsidRPr="004B2BE2">
        <w:rPr>
          <w:rFonts w:ascii="Verdana" w:hAnsi="Verdana"/>
          <w:color w:val="000000"/>
          <w:sz w:val="18"/>
          <w:szCs w:val="18"/>
        </w:rPr>
        <w:t xml:space="preserve"> </w:t>
      </w:r>
      <w:r w:rsidRPr="004B2BE2">
        <w:rPr>
          <w:rFonts w:ascii="Verdana" w:hAnsi="Verdana"/>
          <w:sz w:val="18"/>
          <w:szCs w:val="18"/>
        </w:rPr>
        <w:t xml:space="preserve">ligt na een </w:t>
      </w:r>
      <w:r w:rsidR="007F1D29" w:rsidRPr="004B2BE2">
        <w:rPr>
          <w:rFonts w:ascii="Verdana" w:hAnsi="Verdana"/>
          <w:sz w:val="18"/>
          <w:szCs w:val="18"/>
        </w:rPr>
        <w:t>verbodenverklaring</w:t>
      </w:r>
      <w:r w:rsidRPr="004B2BE2">
        <w:rPr>
          <w:rFonts w:ascii="Verdana" w:hAnsi="Verdana"/>
          <w:sz w:val="18"/>
          <w:szCs w:val="18"/>
        </w:rPr>
        <w:t xml:space="preserve"> op grond van strijd met de openbare orde niet voor de hand. </w:t>
      </w:r>
      <w:r w:rsidR="00604E64" w:rsidRPr="004B2BE2">
        <w:rPr>
          <w:rFonts w:ascii="Verdana" w:hAnsi="Verdana"/>
          <w:sz w:val="18"/>
          <w:szCs w:val="18"/>
        </w:rPr>
        <w:t xml:space="preserve">De rechter </w:t>
      </w:r>
      <w:r w:rsidR="00A13C73" w:rsidRPr="004B2BE2">
        <w:rPr>
          <w:rFonts w:ascii="Verdana" w:hAnsi="Verdana"/>
          <w:sz w:val="18"/>
          <w:szCs w:val="18"/>
        </w:rPr>
        <w:t>krijgt</w:t>
      </w:r>
      <w:r w:rsidR="00604E64" w:rsidRPr="004B2BE2">
        <w:rPr>
          <w:rFonts w:ascii="Verdana" w:hAnsi="Verdana"/>
          <w:sz w:val="18"/>
          <w:szCs w:val="18"/>
        </w:rPr>
        <w:t xml:space="preserve"> dan ook de bevoegdheid om ambtshalve dan wel op verzoek van het OM te bepalen dat </w:t>
      </w:r>
      <w:r w:rsidRPr="004B2BE2">
        <w:rPr>
          <w:rFonts w:ascii="Verdana" w:hAnsi="Verdana"/>
          <w:sz w:val="18"/>
          <w:szCs w:val="18"/>
        </w:rPr>
        <w:t xml:space="preserve">het batig saldo </w:t>
      </w:r>
      <w:r w:rsidR="00604E64" w:rsidRPr="004B2BE2">
        <w:rPr>
          <w:rFonts w:ascii="Verdana" w:hAnsi="Verdana"/>
          <w:sz w:val="18"/>
          <w:szCs w:val="18"/>
        </w:rPr>
        <w:t xml:space="preserve">wordt </w:t>
      </w:r>
      <w:r w:rsidR="003A43D0" w:rsidRPr="004B2BE2">
        <w:rPr>
          <w:rFonts w:ascii="Verdana" w:hAnsi="Verdana"/>
          <w:sz w:val="18"/>
          <w:szCs w:val="18"/>
        </w:rPr>
        <w:t>uit</w:t>
      </w:r>
      <w:r w:rsidR="00604E64" w:rsidRPr="004B2BE2">
        <w:rPr>
          <w:rFonts w:ascii="Verdana" w:hAnsi="Verdana"/>
          <w:sz w:val="18"/>
          <w:szCs w:val="18"/>
        </w:rPr>
        <w:t>ge</w:t>
      </w:r>
      <w:r w:rsidRPr="004B2BE2">
        <w:rPr>
          <w:rFonts w:ascii="Verdana" w:hAnsi="Verdana"/>
          <w:sz w:val="18"/>
          <w:szCs w:val="18"/>
        </w:rPr>
        <w:t>ke</w:t>
      </w:r>
      <w:r w:rsidR="00604E64" w:rsidRPr="004B2BE2">
        <w:rPr>
          <w:rFonts w:ascii="Verdana" w:hAnsi="Verdana"/>
          <w:sz w:val="18"/>
          <w:szCs w:val="18"/>
        </w:rPr>
        <w:t>erd</w:t>
      </w:r>
      <w:r w:rsidRPr="004B2BE2">
        <w:rPr>
          <w:rFonts w:ascii="Verdana" w:hAnsi="Verdana"/>
          <w:sz w:val="18"/>
          <w:szCs w:val="18"/>
        </w:rPr>
        <w:t xml:space="preserve"> aan de </w:t>
      </w:r>
      <w:r w:rsidR="00A22E40" w:rsidRPr="004B2BE2">
        <w:rPr>
          <w:rFonts w:ascii="Verdana" w:hAnsi="Verdana"/>
          <w:sz w:val="18"/>
          <w:szCs w:val="18"/>
        </w:rPr>
        <w:t>Staat</w:t>
      </w:r>
      <w:r w:rsidR="00604E64" w:rsidRPr="004B2BE2">
        <w:rPr>
          <w:rFonts w:ascii="Verdana" w:hAnsi="Verdana"/>
          <w:sz w:val="18"/>
          <w:szCs w:val="18"/>
        </w:rPr>
        <w:t>. Daarmee</w:t>
      </w:r>
      <w:r w:rsidRPr="004B2BE2">
        <w:rPr>
          <w:rFonts w:ascii="Verdana" w:hAnsi="Verdana"/>
          <w:sz w:val="18"/>
          <w:szCs w:val="18"/>
        </w:rPr>
        <w:t xml:space="preserve"> wordt voorkomen dat dit saldo zal worden ingezet voor de voortzetting van de werkzaamheden die aanleiding hebben gegeven voor het verbod van de rechtspersoon.</w:t>
      </w:r>
      <w:r w:rsidR="00604E64" w:rsidRPr="004B2BE2">
        <w:rPr>
          <w:rFonts w:ascii="Verdana" w:hAnsi="Verdana"/>
          <w:sz w:val="18"/>
          <w:szCs w:val="18"/>
        </w:rPr>
        <w:t xml:space="preserve"> </w:t>
      </w:r>
    </w:p>
    <w:p w14:paraId="03D2E2B6" w14:textId="77777777" w:rsidR="00321DEB" w:rsidRPr="004B2BE2" w:rsidRDefault="0025737D" w:rsidP="0090606D">
      <w:pPr>
        <w:keepNext/>
        <w:spacing w:after="0"/>
        <w:ind w:firstLine="708"/>
        <w:jc w:val="both"/>
        <w:rPr>
          <w:rFonts w:ascii="Verdana" w:hAnsi="Verdana"/>
          <w:b/>
          <w:bCs/>
          <w:sz w:val="18"/>
          <w:szCs w:val="18"/>
        </w:rPr>
      </w:pPr>
      <w:r w:rsidRPr="004B2BE2">
        <w:rPr>
          <w:rFonts w:ascii="Verdana" w:hAnsi="Verdana"/>
          <w:b/>
          <w:bCs/>
          <w:i/>
          <w:iCs/>
          <w:sz w:val="18"/>
          <w:szCs w:val="18"/>
        </w:rPr>
        <w:br/>
      </w:r>
      <w:r w:rsidR="00D529D6" w:rsidRPr="004B2BE2">
        <w:rPr>
          <w:rFonts w:ascii="Verdana" w:hAnsi="Verdana"/>
          <w:b/>
          <w:bCs/>
          <w:sz w:val="18"/>
          <w:szCs w:val="18"/>
        </w:rPr>
        <w:t>4</w:t>
      </w:r>
      <w:r w:rsidR="006238CA" w:rsidRPr="004B2BE2">
        <w:rPr>
          <w:rFonts w:ascii="Verdana" w:hAnsi="Verdana"/>
          <w:b/>
          <w:bCs/>
          <w:sz w:val="18"/>
          <w:szCs w:val="18"/>
        </w:rPr>
        <w:t xml:space="preserve">. </w:t>
      </w:r>
      <w:r w:rsidR="00321DEB" w:rsidRPr="004B2BE2">
        <w:rPr>
          <w:rFonts w:ascii="Verdana" w:hAnsi="Verdana"/>
          <w:b/>
          <w:bCs/>
          <w:sz w:val="18"/>
          <w:szCs w:val="18"/>
        </w:rPr>
        <w:t>Aanpassing Wetboek van Strafrecht</w:t>
      </w:r>
      <w:r w:rsidR="00C54FF1" w:rsidRPr="004B2BE2">
        <w:rPr>
          <w:rFonts w:ascii="Verdana" w:hAnsi="Verdana"/>
          <w:b/>
          <w:bCs/>
          <w:sz w:val="18"/>
          <w:szCs w:val="18"/>
        </w:rPr>
        <w:t xml:space="preserve"> en </w:t>
      </w:r>
      <w:r w:rsidR="00EA3E06" w:rsidRPr="004B2BE2">
        <w:rPr>
          <w:rFonts w:ascii="Verdana" w:hAnsi="Verdana"/>
          <w:b/>
          <w:bCs/>
          <w:sz w:val="18"/>
          <w:szCs w:val="18"/>
        </w:rPr>
        <w:t xml:space="preserve">Wetboek van </w:t>
      </w:r>
      <w:r w:rsidR="00C54FF1" w:rsidRPr="004B2BE2">
        <w:rPr>
          <w:rFonts w:ascii="Verdana" w:hAnsi="Verdana"/>
          <w:b/>
          <w:bCs/>
          <w:sz w:val="18"/>
          <w:szCs w:val="18"/>
        </w:rPr>
        <w:t>Strafvordering</w:t>
      </w:r>
    </w:p>
    <w:p w14:paraId="4C500F3F" w14:textId="77777777" w:rsidR="006238CA" w:rsidRPr="004B2BE2" w:rsidRDefault="006238CA" w:rsidP="0090606D">
      <w:pPr>
        <w:keepNext/>
        <w:spacing w:after="0"/>
        <w:jc w:val="both"/>
        <w:rPr>
          <w:rFonts w:ascii="Verdana" w:hAnsi="Verdana"/>
          <w:b/>
          <w:bCs/>
          <w:sz w:val="18"/>
          <w:szCs w:val="18"/>
        </w:rPr>
      </w:pPr>
    </w:p>
    <w:p w14:paraId="3665D2E4" w14:textId="77777777" w:rsidR="00C932BF" w:rsidRPr="004B2BE2" w:rsidRDefault="00983BF0" w:rsidP="0090606D">
      <w:pPr>
        <w:keepNext/>
        <w:spacing w:after="0"/>
        <w:jc w:val="both"/>
        <w:rPr>
          <w:rFonts w:ascii="Verdana" w:hAnsi="Verdana"/>
          <w:sz w:val="18"/>
          <w:szCs w:val="18"/>
        </w:rPr>
      </w:pPr>
      <w:r w:rsidRPr="004B2BE2">
        <w:rPr>
          <w:rFonts w:ascii="Verdana" w:hAnsi="Verdana"/>
          <w:sz w:val="18"/>
          <w:szCs w:val="18"/>
        </w:rPr>
        <w:t xml:space="preserve">Het Wetboek van Strafrecht wordt aangepast in die zin dat de strafmaat voor het voortzetten van de werkzaamheden van een verboden organisatie wordt verhoogd van maximaal 1 jaar tot 2 jaar </w:t>
      </w:r>
      <w:r w:rsidR="00EA3E06" w:rsidRPr="004B2BE2">
        <w:rPr>
          <w:rFonts w:ascii="Verdana" w:hAnsi="Verdana"/>
          <w:sz w:val="18"/>
          <w:szCs w:val="18"/>
        </w:rPr>
        <w:t xml:space="preserve">gevangenisstraf </w:t>
      </w:r>
      <w:r w:rsidRPr="004B2BE2">
        <w:rPr>
          <w:rFonts w:ascii="Verdana" w:hAnsi="Verdana"/>
          <w:sz w:val="18"/>
          <w:szCs w:val="18"/>
        </w:rPr>
        <w:t xml:space="preserve">en van een geldboete van maximaal €4.150 tot €20.750. </w:t>
      </w:r>
      <w:r w:rsidR="009F4664" w:rsidRPr="004B2BE2">
        <w:rPr>
          <w:rFonts w:ascii="Verdana" w:hAnsi="Verdana"/>
          <w:sz w:val="18"/>
          <w:szCs w:val="18"/>
        </w:rPr>
        <w:t xml:space="preserve">Met deze strafverzwaring wordt de </w:t>
      </w:r>
      <w:r w:rsidRPr="004B2BE2">
        <w:rPr>
          <w:rFonts w:ascii="Verdana" w:hAnsi="Verdana"/>
          <w:sz w:val="18"/>
          <w:szCs w:val="18"/>
        </w:rPr>
        <w:t>preventieve</w:t>
      </w:r>
      <w:r w:rsidR="001B7F6B" w:rsidRPr="004B2BE2">
        <w:rPr>
          <w:rFonts w:ascii="Verdana" w:hAnsi="Verdana"/>
          <w:sz w:val="18"/>
          <w:szCs w:val="18"/>
        </w:rPr>
        <w:t xml:space="preserve"> en de repressieve</w:t>
      </w:r>
      <w:r w:rsidRPr="004B2BE2">
        <w:rPr>
          <w:rFonts w:ascii="Verdana" w:hAnsi="Verdana"/>
          <w:sz w:val="18"/>
          <w:szCs w:val="18"/>
        </w:rPr>
        <w:t xml:space="preserve"> </w:t>
      </w:r>
      <w:r w:rsidR="009F4664" w:rsidRPr="004B2BE2">
        <w:rPr>
          <w:rFonts w:ascii="Verdana" w:hAnsi="Verdana"/>
          <w:sz w:val="18"/>
          <w:szCs w:val="18"/>
        </w:rPr>
        <w:t xml:space="preserve">werking van de bepaling vergroot. De verzwaring vormt tevens een uitdrukking van de ernst van de gedraging en het maatschappelijk belang dat wordt gehecht aan het beëindigen van de werkzaamheden van de organisatie. Het vormt daarmee een krachtig signaal dat de voortzetting van </w:t>
      </w:r>
      <w:r w:rsidR="001B7F6B" w:rsidRPr="004B2BE2">
        <w:rPr>
          <w:rFonts w:ascii="Verdana" w:hAnsi="Verdana"/>
          <w:sz w:val="18"/>
          <w:szCs w:val="18"/>
        </w:rPr>
        <w:t xml:space="preserve">werkzaamheden na een </w:t>
      </w:r>
      <w:r w:rsidR="007F1D29" w:rsidRPr="004B2BE2">
        <w:rPr>
          <w:rFonts w:ascii="Verdana" w:hAnsi="Verdana"/>
          <w:sz w:val="18"/>
          <w:szCs w:val="18"/>
        </w:rPr>
        <w:t>verbodenverklaring</w:t>
      </w:r>
      <w:r w:rsidR="000B349E" w:rsidRPr="004B2BE2">
        <w:rPr>
          <w:rFonts w:ascii="Verdana" w:hAnsi="Verdana"/>
          <w:sz w:val="18"/>
          <w:szCs w:val="18"/>
        </w:rPr>
        <w:t xml:space="preserve"> </w:t>
      </w:r>
      <w:r w:rsidR="009F4664" w:rsidRPr="004B2BE2">
        <w:rPr>
          <w:rFonts w:ascii="Verdana" w:hAnsi="Verdana"/>
          <w:sz w:val="18"/>
          <w:szCs w:val="18"/>
        </w:rPr>
        <w:t>niet wordt getolereerd.</w:t>
      </w:r>
    </w:p>
    <w:p w14:paraId="7B5837BC" w14:textId="77777777" w:rsidR="003A43D0" w:rsidRPr="004B2BE2" w:rsidRDefault="003A43D0" w:rsidP="00A22E40">
      <w:pPr>
        <w:spacing w:after="0"/>
        <w:jc w:val="both"/>
        <w:rPr>
          <w:rFonts w:ascii="Verdana" w:hAnsi="Verdana"/>
          <w:sz w:val="18"/>
          <w:szCs w:val="18"/>
        </w:rPr>
      </w:pPr>
      <w:r w:rsidRPr="004B2BE2">
        <w:rPr>
          <w:rFonts w:ascii="Verdana" w:hAnsi="Verdana"/>
          <w:sz w:val="18"/>
          <w:szCs w:val="18"/>
        </w:rPr>
        <w:tab/>
        <w:t>Overwogen is om het bereik van de strafbepaling uit te breiden naar de periode vóórdat de verbodenverklaring van een organisatie onherroepelijk is geworden. Hiervan is afgezien</w:t>
      </w:r>
      <w:r w:rsidR="003C2EEE" w:rsidRPr="004B2BE2">
        <w:rPr>
          <w:rFonts w:ascii="Verdana" w:hAnsi="Verdana"/>
          <w:sz w:val="18"/>
          <w:szCs w:val="18"/>
        </w:rPr>
        <w:t xml:space="preserve"> omdat het civielrechtelijke en strafrechtelijke traje</w:t>
      </w:r>
      <w:r w:rsidR="00292AD7" w:rsidRPr="004B2BE2">
        <w:rPr>
          <w:rFonts w:ascii="Verdana" w:hAnsi="Verdana"/>
          <w:sz w:val="18"/>
          <w:szCs w:val="18"/>
        </w:rPr>
        <w:t>ct in dat geval verknoopt raken.</w:t>
      </w:r>
      <w:r w:rsidR="003C2EEE" w:rsidRPr="004B2BE2">
        <w:rPr>
          <w:rFonts w:ascii="Verdana" w:hAnsi="Verdana"/>
          <w:sz w:val="18"/>
          <w:szCs w:val="18"/>
        </w:rPr>
        <w:t xml:space="preserve"> </w:t>
      </w:r>
      <w:r w:rsidR="00292AD7" w:rsidRPr="004B2BE2">
        <w:rPr>
          <w:rFonts w:ascii="Verdana" w:hAnsi="Verdana"/>
          <w:sz w:val="18"/>
          <w:szCs w:val="18"/>
        </w:rPr>
        <w:t>D</w:t>
      </w:r>
      <w:r w:rsidR="003C2EEE" w:rsidRPr="004B2BE2">
        <w:rPr>
          <w:rFonts w:ascii="Verdana" w:hAnsi="Verdana"/>
          <w:sz w:val="18"/>
          <w:szCs w:val="18"/>
        </w:rPr>
        <w:t>aar</w:t>
      </w:r>
      <w:r w:rsidR="00292AD7" w:rsidRPr="004B2BE2">
        <w:rPr>
          <w:rFonts w:ascii="Verdana" w:hAnsi="Verdana"/>
          <w:sz w:val="18"/>
          <w:szCs w:val="18"/>
        </w:rPr>
        <w:t>door zou</w:t>
      </w:r>
      <w:r w:rsidR="003C2EEE" w:rsidRPr="004B2BE2">
        <w:rPr>
          <w:rFonts w:ascii="Verdana" w:hAnsi="Verdana"/>
          <w:sz w:val="18"/>
          <w:szCs w:val="18"/>
        </w:rPr>
        <w:t xml:space="preserve"> onduidelijkheid k</w:t>
      </w:r>
      <w:r w:rsidR="00292AD7" w:rsidRPr="004B2BE2">
        <w:rPr>
          <w:rFonts w:ascii="Verdana" w:hAnsi="Verdana"/>
          <w:sz w:val="18"/>
          <w:szCs w:val="18"/>
        </w:rPr>
        <w:t>unnen</w:t>
      </w:r>
      <w:r w:rsidR="003C2EEE" w:rsidRPr="004B2BE2">
        <w:rPr>
          <w:rFonts w:ascii="Verdana" w:hAnsi="Verdana"/>
          <w:sz w:val="18"/>
          <w:szCs w:val="18"/>
        </w:rPr>
        <w:t xml:space="preserve"> bestaan over</w:t>
      </w:r>
      <w:r w:rsidR="00292AD7" w:rsidRPr="004B2BE2">
        <w:rPr>
          <w:rFonts w:ascii="Verdana" w:hAnsi="Verdana"/>
          <w:sz w:val="18"/>
          <w:szCs w:val="18"/>
        </w:rPr>
        <w:t xml:space="preserve"> de strafbaarheid van betrokkenen als een verbodenverklaring in hoger beroep wordt vernietigd.</w:t>
      </w:r>
      <w:r w:rsidR="003C2EEE" w:rsidRPr="004B2BE2">
        <w:rPr>
          <w:rFonts w:ascii="Verdana" w:hAnsi="Verdana"/>
          <w:sz w:val="18"/>
          <w:szCs w:val="18"/>
        </w:rPr>
        <w:t xml:space="preserve"> V</w:t>
      </w:r>
      <w:r w:rsidRPr="004B2BE2">
        <w:rPr>
          <w:rFonts w:ascii="Verdana" w:hAnsi="Verdana"/>
          <w:sz w:val="18"/>
          <w:szCs w:val="18"/>
        </w:rPr>
        <w:t xml:space="preserve">erwacht wordt dat civielrechtelijke dwangmiddelen een belangrijke rol </w:t>
      </w:r>
      <w:r w:rsidR="003C2EEE" w:rsidRPr="004B2BE2">
        <w:rPr>
          <w:rFonts w:ascii="Verdana" w:hAnsi="Verdana"/>
          <w:sz w:val="18"/>
          <w:szCs w:val="18"/>
        </w:rPr>
        <w:t>kunnen</w:t>
      </w:r>
      <w:r w:rsidRPr="004B2BE2">
        <w:rPr>
          <w:rFonts w:ascii="Verdana" w:hAnsi="Verdana"/>
          <w:sz w:val="18"/>
          <w:szCs w:val="18"/>
        </w:rPr>
        <w:t xml:space="preserve"> spelen</w:t>
      </w:r>
      <w:r w:rsidR="003C2EEE" w:rsidRPr="004B2BE2">
        <w:rPr>
          <w:rFonts w:ascii="Verdana" w:hAnsi="Verdana"/>
          <w:sz w:val="18"/>
          <w:szCs w:val="18"/>
        </w:rPr>
        <w:t xml:space="preserve"> </w:t>
      </w:r>
      <w:r w:rsidR="000136A9" w:rsidRPr="004B2BE2">
        <w:rPr>
          <w:rFonts w:ascii="Verdana" w:hAnsi="Verdana"/>
          <w:sz w:val="18"/>
          <w:szCs w:val="18"/>
        </w:rPr>
        <w:t>hangende het geding</w:t>
      </w:r>
      <w:r w:rsidRPr="004B2BE2">
        <w:rPr>
          <w:rFonts w:ascii="Verdana" w:hAnsi="Verdana"/>
          <w:sz w:val="18"/>
          <w:szCs w:val="18"/>
        </w:rPr>
        <w:t>.</w:t>
      </w:r>
      <w:r w:rsidR="000136A9" w:rsidRPr="004B2BE2">
        <w:rPr>
          <w:rFonts w:ascii="Verdana" w:hAnsi="Verdana"/>
          <w:sz w:val="18"/>
          <w:szCs w:val="18"/>
        </w:rPr>
        <w:t xml:space="preserve"> </w:t>
      </w:r>
      <w:r w:rsidR="00EA3E06" w:rsidRPr="004B2BE2">
        <w:rPr>
          <w:rFonts w:ascii="Verdana" w:hAnsi="Verdana"/>
          <w:sz w:val="18"/>
          <w:szCs w:val="18"/>
        </w:rPr>
        <w:t xml:space="preserve">Om te komen tot een versnelling van de </w:t>
      </w:r>
      <w:r w:rsidR="00A22E40" w:rsidRPr="004B2BE2">
        <w:rPr>
          <w:rFonts w:ascii="Verdana" w:hAnsi="Verdana"/>
          <w:sz w:val="18"/>
          <w:szCs w:val="18"/>
        </w:rPr>
        <w:t xml:space="preserve">mogelijkheid van </w:t>
      </w:r>
      <w:r w:rsidR="00EA3E06" w:rsidRPr="004B2BE2">
        <w:rPr>
          <w:rFonts w:ascii="Verdana" w:hAnsi="Verdana"/>
          <w:sz w:val="18"/>
          <w:szCs w:val="18"/>
        </w:rPr>
        <w:t xml:space="preserve">een strafrechtelijke </w:t>
      </w:r>
      <w:r w:rsidR="00EA3E06" w:rsidRPr="004B2BE2">
        <w:rPr>
          <w:rFonts w:ascii="Verdana" w:hAnsi="Verdana"/>
          <w:sz w:val="18"/>
          <w:szCs w:val="18"/>
        </w:rPr>
        <w:lastRenderedPageBreak/>
        <w:t xml:space="preserve">aanpak van een eenmaal verboden rechtspersoon, is het mogelijk gemaakt dat de rechter bij de </w:t>
      </w:r>
      <w:r w:rsidR="007F1D29" w:rsidRPr="004B2BE2">
        <w:rPr>
          <w:rFonts w:ascii="Verdana" w:hAnsi="Verdana"/>
          <w:sz w:val="18"/>
          <w:szCs w:val="18"/>
        </w:rPr>
        <w:t>verbodenverklaring</w:t>
      </w:r>
      <w:r w:rsidR="00EA3E06" w:rsidRPr="004B2BE2">
        <w:rPr>
          <w:rFonts w:ascii="Verdana" w:hAnsi="Verdana"/>
          <w:sz w:val="18"/>
          <w:szCs w:val="18"/>
        </w:rPr>
        <w:t xml:space="preserve"> een rechterlijk bevel geeft tot het </w:t>
      </w:r>
      <w:r w:rsidR="00292AD7" w:rsidRPr="004B2BE2">
        <w:rPr>
          <w:rFonts w:ascii="Verdana" w:hAnsi="Verdana"/>
          <w:sz w:val="18"/>
          <w:szCs w:val="18"/>
        </w:rPr>
        <w:t>zich</w:t>
      </w:r>
      <w:r w:rsidR="00EA3E06" w:rsidRPr="004B2BE2">
        <w:rPr>
          <w:rFonts w:ascii="Verdana" w:hAnsi="Verdana"/>
          <w:sz w:val="18"/>
          <w:szCs w:val="18"/>
        </w:rPr>
        <w:t xml:space="preserve"> onthouden van bepaalde activiteiten (zie hiervoor par. 3 onder d). Het niet naleven van dit bevel wordt zelfstandig strafbaar gesteld met een aanvulling van artikel 184a </w:t>
      </w:r>
      <w:r w:rsidR="002070B4" w:rsidRPr="004B2BE2">
        <w:rPr>
          <w:rFonts w:ascii="Verdana" w:hAnsi="Verdana"/>
          <w:sz w:val="18"/>
          <w:szCs w:val="18"/>
        </w:rPr>
        <w:t>Sr</w:t>
      </w:r>
      <w:r w:rsidR="00EA3E06" w:rsidRPr="004B2BE2">
        <w:rPr>
          <w:rFonts w:ascii="Verdana" w:hAnsi="Verdana"/>
          <w:sz w:val="18"/>
          <w:szCs w:val="18"/>
        </w:rPr>
        <w:t>.</w:t>
      </w:r>
    </w:p>
    <w:p w14:paraId="025F2F5F" w14:textId="77777777" w:rsidR="00C932BF" w:rsidRPr="004B2BE2" w:rsidRDefault="009F4664" w:rsidP="006F1755">
      <w:pPr>
        <w:spacing w:after="0"/>
        <w:jc w:val="both"/>
        <w:rPr>
          <w:rFonts w:ascii="Verdana" w:hAnsi="Verdana"/>
          <w:sz w:val="18"/>
          <w:szCs w:val="18"/>
        </w:rPr>
      </w:pPr>
      <w:r w:rsidRPr="004B2BE2">
        <w:rPr>
          <w:rFonts w:ascii="Verdana" w:hAnsi="Verdana"/>
          <w:sz w:val="18"/>
          <w:szCs w:val="18"/>
        </w:rPr>
        <w:tab/>
        <w:t xml:space="preserve">Aanvullend op de strafverzwaring wordt de voortzetting van de werkzaamheden van een verboden organisatie toegevoegd aan de bepalingen waarvoor voorlopige hechtenis kan worden bevolen. </w:t>
      </w:r>
      <w:r w:rsidR="001B7F6B" w:rsidRPr="004B2BE2">
        <w:rPr>
          <w:rFonts w:ascii="Verdana" w:hAnsi="Verdana"/>
          <w:sz w:val="18"/>
          <w:szCs w:val="18"/>
        </w:rPr>
        <w:t>Hiermee</w:t>
      </w:r>
      <w:r w:rsidRPr="004B2BE2">
        <w:rPr>
          <w:rFonts w:ascii="Verdana" w:hAnsi="Verdana"/>
          <w:sz w:val="18"/>
          <w:szCs w:val="18"/>
        </w:rPr>
        <w:t xml:space="preserve"> wordt tevens de inzet van andere </w:t>
      </w:r>
      <w:r w:rsidR="006A5288" w:rsidRPr="004B2BE2">
        <w:rPr>
          <w:rFonts w:ascii="Verdana" w:hAnsi="Verdana"/>
          <w:sz w:val="18"/>
          <w:szCs w:val="18"/>
        </w:rPr>
        <w:t xml:space="preserve">strafvorderlijke </w:t>
      </w:r>
      <w:r w:rsidRPr="004B2BE2">
        <w:rPr>
          <w:rFonts w:ascii="Verdana" w:hAnsi="Verdana"/>
          <w:sz w:val="18"/>
          <w:szCs w:val="18"/>
        </w:rPr>
        <w:t xml:space="preserve">dwangmiddelen mogelijk gemaakt. Te denken valt aan de aanhouding buiten heterdaad, de inverzekeringstelling, de doorzoeking door </w:t>
      </w:r>
      <w:r w:rsidR="005574FA" w:rsidRPr="004B2BE2">
        <w:rPr>
          <w:rFonts w:ascii="Verdana" w:hAnsi="Verdana"/>
          <w:sz w:val="18"/>
          <w:szCs w:val="18"/>
        </w:rPr>
        <w:t>een (hulp)Officier van Justitie</w:t>
      </w:r>
      <w:r w:rsidRPr="004B2BE2">
        <w:rPr>
          <w:rFonts w:ascii="Verdana" w:hAnsi="Verdana"/>
          <w:sz w:val="18"/>
          <w:szCs w:val="18"/>
        </w:rPr>
        <w:t xml:space="preserve"> en de bevoegdheid gegevens te vorderen.</w:t>
      </w:r>
      <w:r w:rsidRPr="004B2BE2">
        <w:rPr>
          <w:rStyle w:val="Voetnootmarkering"/>
          <w:rFonts w:ascii="Verdana" w:hAnsi="Verdana"/>
          <w:sz w:val="18"/>
          <w:szCs w:val="18"/>
        </w:rPr>
        <w:footnoteReference w:id="27"/>
      </w:r>
      <w:r w:rsidR="006E0D17" w:rsidRPr="004B2BE2">
        <w:rPr>
          <w:rFonts w:ascii="Verdana" w:hAnsi="Verdana"/>
          <w:sz w:val="18"/>
          <w:szCs w:val="18"/>
        </w:rPr>
        <w:t xml:space="preserve"> </w:t>
      </w:r>
      <w:r w:rsidR="00EA3E06" w:rsidRPr="004B2BE2">
        <w:rPr>
          <w:rFonts w:ascii="Verdana" w:hAnsi="Verdana"/>
          <w:sz w:val="18"/>
          <w:szCs w:val="18"/>
        </w:rPr>
        <w:t>Voor artikel 184a</w:t>
      </w:r>
      <w:r w:rsidR="005574FA" w:rsidRPr="004B2BE2">
        <w:rPr>
          <w:rFonts w:ascii="Verdana" w:hAnsi="Verdana"/>
          <w:sz w:val="18"/>
          <w:szCs w:val="18"/>
        </w:rPr>
        <w:t xml:space="preserve"> Sr</w:t>
      </w:r>
      <w:r w:rsidR="00EA3E06" w:rsidRPr="004B2BE2">
        <w:rPr>
          <w:rFonts w:ascii="Verdana" w:hAnsi="Verdana"/>
          <w:sz w:val="18"/>
          <w:szCs w:val="18"/>
        </w:rPr>
        <w:t xml:space="preserve"> geldt dat dit artikel al onderdeel uitmaakt van de bepalingen waarvoor voorlopige hechtenis kan worden bevolen. </w:t>
      </w:r>
      <w:r w:rsidR="001B7F6B" w:rsidRPr="004B2BE2">
        <w:rPr>
          <w:rFonts w:ascii="Verdana" w:hAnsi="Verdana"/>
          <w:sz w:val="18"/>
          <w:szCs w:val="18"/>
        </w:rPr>
        <w:t xml:space="preserve">Dit alles </w:t>
      </w:r>
      <w:r w:rsidR="006E0D17" w:rsidRPr="004B2BE2">
        <w:rPr>
          <w:rFonts w:ascii="Verdana" w:hAnsi="Verdana"/>
          <w:sz w:val="18"/>
          <w:szCs w:val="18"/>
        </w:rPr>
        <w:t xml:space="preserve">vereenvoudigt de opsporing </w:t>
      </w:r>
      <w:r w:rsidR="001B7F6B" w:rsidRPr="004B2BE2">
        <w:rPr>
          <w:rFonts w:ascii="Verdana" w:hAnsi="Verdana"/>
          <w:sz w:val="18"/>
          <w:szCs w:val="18"/>
        </w:rPr>
        <w:t xml:space="preserve">naar </w:t>
      </w:r>
      <w:r w:rsidR="006E0D17" w:rsidRPr="004B2BE2">
        <w:rPr>
          <w:rFonts w:ascii="Verdana" w:hAnsi="Verdana"/>
          <w:sz w:val="18"/>
          <w:szCs w:val="18"/>
        </w:rPr>
        <w:t xml:space="preserve">de </w:t>
      </w:r>
      <w:r w:rsidR="001B7F6B" w:rsidRPr="004B2BE2">
        <w:rPr>
          <w:rFonts w:ascii="Verdana" w:hAnsi="Verdana"/>
          <w:sz w:val="18"/>
          <w:szCs w:val="18"/>
        </w:rPr>
        <w:t xml:space="preserve">mogelijke </w:t>
      </w:r>
      <w:r w:rsidR="006E0D17" w:rsidRPr="004B2BE2">
        <w:rPr>
          <w:rFonts w:ascii="Verdana" w:hAnsi="Verdana"/>
          <w:sz w:val="18"/>
          <w:szCs w:val="18"/>
        </w:rPr>
        <w:t>voortzetting van werkzaamheden</w:t>
      </w:r>
      <w:r w:rsidR="001B7F6B" w:rsidRPr="004B2BE2">
        <w:rPr>
          <w:rFonts w:ascii="Verdana" w:hAnsi="Verdana"/>
          <w:sz w:val="18"/>
          <w:szCs w:val="18"/>
        </w:rPr>
        <w:t xml:space="preserve"> van een verboden rechtspersoon</w:t>
      </w:r>
      <w:r w:rsidR="006E0D17" w:rsidRPr="004B2BE2">
        <w:rPr>
          <w:rFonts w:ascii="Verdana" w:hAnsi="Verdana"/>
          <w:sz w:val="18"/>
          <w:szCs w:val="18"/>
        </w:rPr>
        <w:t>.</w:t>
      </w:r>
    </w:p>
    <w:p w14:paraId="18A8FD98" w14:textId="77777777" w:rsidR="007B7951" w:rsidRPr="004B2BE2" w:rsidRDefault="007B7951" w:rsidP="006F1755">
      <w:pPr>
        <w:spacing w:after="0"/>
        <w:ind w:firstLine="708"/>
        <w:jc w:val="both"/>
        <w:rPr>
          <w:rFonts w:ascii="Verdana" w:hAnsi="Verdana"/>
          <w:sz w:val="18"/>
          <w:szCs w:val="18"/>
        </w:rPr>
      </w:pPr>
    </w:p>
    <w:p w14:paraId="26157EE6" w14:textId="77777777" w:rsidR="00916595" w:rsidRPr="004B2BE2" w:rsidRDefault="00D529D6" w:rsidP="0090606D">
      <w:pPr>
        <w:keepNext/>
        <w:spacing w:after="0"/>
        <w:jc w:val="both"/>
        <w:rPr>
          <w:rFonts w:ascii="Verdana" w:hAnsi="Verdana"/>
          <w:b/>
          <w:bCs/>
          <w:sz w:val="18"/>
          <w:szCs w:val="18"/>
        </w:rPr>
      </w:pPr>
      <w:r w:rsidRPr="004B2BE2">
        <w:rPr>
          <w:rFonts w:ascii="Verdana" w:hAnsi="Verdana"/>
          <w:b/>
          <w:bCs/>
          <w:sz w:val="18"/>
          <w:szCs w:val="18"/>
        </w:rPr>
        <w:t>5</w:t>
      </w:r>
      <w:r w:rsidR="00682888" w:rsidRPr="004B2BE2">
        <w:rPr>
          <w:rFonts w:ascii="Verdana" w:hAnsi="Verdana"/>
          <w:b/>
          <w:bCs/>
          <w:sz w:val="18"/>
          <w:szCs w:val="18"/>
        </w:rPr>
        <w:t>.</w:t>
      </w:r>
      <w:r w:rsidR="00926E25" w:rsidRPr="004B2BE2">
        <w:rPr>
          <w:rFonts w:ascii="Verdana" w:hAnsi="Verdana"/>
          <w:b/>
          <w:bCs/>
          <w:sz w:val="18"/>
          <w:szCs w:val="18"/>
        </w:rPr>
        <w:t xml:space="preserve"> </w:t>
      </w:r>
      <w:r w:rsidR="00A22E40" w:rsidRPr="004B2BE2">
        <w:rPr>
          <w:rFonts w:ascii="Verdana" w:hAnsi="Verdana"/>
          <w:b/>
          <w:bCs/>
          <w:sz w:val="18"/>
          <w:szCs w:val="18"/>
        </w:rPr>
        <w:t xml:space="preserve">Verhouding tot lopende </w:t>
      </w:r>
      <w:r w:rsidR="00151C73" w:rsidRPr="004B2BE2">
        <w:rPr>
          <w:rFonts w:ascii="Verdana" w:hAnsi="Verdana"/>
          <w:b/>
          <w:bCs/>
          <w:sz w:val="18"/>
          <w:szCs w:val="18"/>
        </w:rPr>
        <w:t>wetsvoorstellen</w:t>
      </w:r>
    </w:p>
    <w:p w14:paraId="21B1FD65" w14:textId="77777777" w:rsidR="00EF14DB" w:rsidRPr="004B2BE2" w:rsidRDefault="00EF14DB" w:rsidP="0090606D">
      <w:pPr>
        <w:keepNext/>
        <w:spacing w:after="0"/>
        <w:jc w:val="both"/>
        <w:rPr>
          <w:rFonts w:ascii="Verdana" w:hAnsi="Verdana"/>
          <w:sz w:val="18"/>
          <w:szCs w:val="18"/>
        </w:rPr>
      </w:pPr>
    </w:p>
    <w:p w14:paraId="4452DC3D" w14:textId="54694862" w:rsidR="002018FA" w:rsidRPr="004B2BE2" w:rsidRDefault="00743B8B" w:rsidP="00D66B28">
      <w:pPr>
        <w:keepNext/>
        <w:spacing w:after="0"/>
        <w:jc w:val="both"/>
        <w:rPr>
          <w:rFonts w:ascii="Verdana" w:hAnsi="Verdana"/>
          <w:sz w:val="18"/>
          <w:szCs w:val="18"/>
        </w:rPr>
      </w:pPr>
      <w:r w:rsidRPr="004B2BE2">
        <w:rPr>
          <w:rFonts w:ascii="Verdana" w:hAnsi="Verdana"/>
          <w:sz w:val="18"/>
          <w:szCs w:val="18"/>
        </w:rPr>
        <w:t>B</w:t>
      </w:r>
      <w:r w:rsidR="002018FA" w:rsidRPr="004B2BE2">
        <w:rPr>
          <w:rFonts w:ascii="Verdana" w:hAnsi="Verdana"/>
          <w:sz w:val="18"/>
          <w:szCs w:val="18"/>
        </w:rPr>
        <w:t xml:space="preserve">ij de Tweede Kamer </w:t>
      </w:r>
      <w:r w:rsidR="00C41AF4" w:rsidRPr="004B2BE2">
        <w:rPr>
          <w:rFonts w:ascii="Verdana" w:hAnsi="Verdana"/>
          <w:sz w:val="18"/>
          <w:szCs w:val="18"/>
        </w:rPr>
        <w:t xml:space="preserve">is </w:t>
      </w:r>
      <w:r w:rsidR="002018FA" w:rsidRPr="004B2BE2">
        <w:rPr>
          <w:rFonts w:ascii="Verdana" w:hAnsi="Verdana"/>
          <w:sz w:val="18"/>
          <w:szCs w:val="18"/>
        </w:rPr>
        <w:t xml:space="preserve">een initiatiefvoorstel aanhangig gemaakt </w:t>
      </w:r>
      <w:r w:rsidR="00292AD7" w:rsidRPr="004B2BE2">
        <w:rPr>
          <w:rFonts w:ascii="Verdana" w:hAnsi="Verdana"/>
          <w:sz w:val="18"/>
          <w:szCs w:val="18"/>
        </w:rPr>
        <w:t>door</w:t>
      </w:r>
      <w:r w:rsidR="002018FA" w:rsidRPr="004B2BE2">
        <w:rPr>
          <w:rFonts w:ascii="Verdana" w:hAnsi="Verdana"/>
          <w:sz w:val="18"/>
          <w:szCs w:val="18"/>
        </w:rPr>
        <w:t xml:space="preserve"> de leden Kuiken, Van Toorenburg, Van </w:t>
      </w:r>
      <w:r w:rsidR="000A59E8" w:rsidRPr="004B2BE2">
        <w:rPr>
          <w:rFonts w:ascii="Verdana" w:hAnsi="Verdana"/>
          <w:sz w:val="18"/>
          <w:szCs w:val="18"/>
        </w:rPr>
        <w:t>Wijngaarden</w:t>
      </w:r>
      <w:r w:rsidR="002018FA" w:rsidRPr="004B2BE2">
        <w:rPr>
          <w:rFonts w:ascii="Verdana" w:hAnsi="Verdana"/>
          <w:sz w:val="18"/>
          <w:szCs w:val="18"/>
        </w:rPr>
        <w:t xml:space="preserve">, </w:t>
      </w:r>
      <w:r w:rsidR="000A59E8" w:rsidRPr="004B2BE2">
        <w:rPr>
          <w:rFonts w:ascii="Verdana" w:hAnsi="Verdana"/>
          <w:sz w:val="18"/>
          <w:szCs w:val="18"/>
        </w:rPr>
        <w:t>Drost</w:t>
      </w:r>
      <w:r w:rsidR="002018FA" w:rsidRPr="004B2BE2">
        <w:rPr>
          <w:rFonts w:ascii="Verdana" w:hAnsi="Verdana"/>
          <w:sz w:val="18"/>
          <w:szCs w:val="18"/>
        </w:rPr>
        <w:t xml:space="preserve"> en Van der Staaij voor een Wet bestuurlijk verbod ondermijnende organisaties.</w:t>
      </w:r>
      <w:r w:rsidR="00B56E20" w:rsidRPr="004B2BE2">
        <w:rPr>
          <w:rStyle w:val="Voetnootmarkering"/>
          <w:rFonts w:ascii="Verdana" w:hAnsi="Verdana"/>
          <w:sz w:val="18"/>
          <w:szCs w:val="18"/>
        </w:rPr>
        <w:footnoteReference w:id="28"/>
      </w:r>
      <w:r w:rsidR="002018FA" w:rsidRPr="004B2BE2">
        <w:rPr>
          <w:rFonts w:ascii="Verdana" w:hAnsi="Verdana"/>
          <w:sz w:val="18"/>
          <w:szCs w:val="18"/>
        </w:rPr>
        <w:t xml:space="preserve"> Het initiatiefvoorstel wil mogelijk maken dat Outlaw </w:t>
      </w:r>
      <w:proofErr w:type="spellStart"/>
      <w:r w:rsidR="002018FA" w:rsidRPr="004B2BE2">
        <w:rPr>
          <w:rFonts w:ascii="Verdana" w:hAnsi="Verdana"/>
          <w:sz w:val="18"/>
          <w:szCs w:val="18"/>
        </w:rPr>
        <w:t>Motorcycle</w:t>
      </w:r>
      <w:proofErr w:type="spellEnd"/>
      <w:r w:rsidR="002018FA" w:rsidRPr="004B2BE2">
        <w:rPr>
          <w:rFonts w:ascii="Verdana" w:hAnsi="Verdana"/>
          <w:sz w:val="18"/>
          <w:szCs w:val="18"/>
        </w:rPr>
        <w:t xml:space="preserve"> Gangs (criminele motorbendes, hierna </w:t>
      </w:r>
      <w:proofErr w:type="spellStart"/>
      <w:r w:rsidR="002018FA" w:rsidRPr="004B2BE2">
        <w:rPr>
          <w:rFonts w:ascii="Verdana" w:hAnsi="Verdana"/>
          <w:sz w:val="18"/>
          <w:szCs w:val="18"/>
        </w:rPr>
        <w:t>OMG’s</w:t>
      </w:r>
      <w:proofErr w:type="spellEnd"/>
      <w:r w:rsidR="002018FA" w:rsidRPr="004B2BE2">
        <w:rPr>
          <w:rFonts w:ascii="Verdana" w:hAnsi="Verdana"/>
          <w:sz w:val="18"/>
          <w:szCs w:val="18"/>
        </w:rPr>
        <w:t xml:space="preserve">) en andere organisaties met een cultuur van wetteloosheid, bij besluit van de Minister voor Rechtsbescherming verboden kunnen worden als dat noodzakelijk is in het belang van de openbare orde in de zin van artikel 8 van de Grondwet. Dat bestuurlijke verbod is bedoeld als aanvulling op de bestaande regeling in het BW. Uitgesloten van het toepassingsbereik </w:t>
      </w:r>
      <w:r w:rsidR="00E178AE" w:rsidRPr="004B2BE2">
        <w:rPr>
          <w:rFonts w:ascii="Verdana" w:hAnsi="Verdana"/>
          <w:sz w:val="18"/>
          <w:szCs w:val="18"/>
        </w:rPr>
        <w:t xml:space="preserve">van het initiatiefvoorstel </w:t>
      </w:r>
      <w:r w:rsidR="002018FA" w:rsidRPr="004B2BE2">
        <w:rPr>
          <w:rFonts w:ascii="Verdana" w:hAnsi="Verdana"/>
          <w:sz w:val="18"/>
          <w:szCs w:val="18"/>
        </w:rPr>
        <w:t xml:space="preserve">zijn organisaties waarvan een verbod zozeer raakt aan de grondrechten van meningsuiting en godsdienst, dat de weg via de civiele rechter meer aangewezen is: 1. politieke partijen en daaraan verbonden jongerenverenigingen en wetenschappelijke bureaus, 2. kerkgenootschappen en andere organisaties gericht op het belijden van een godsdienst of levensovertuiging en 3. </w:t>
      </w:r>
      <w:r w:rsidR="00545CAC" w:rsidRPr="004B2BE2">
        <w:rPr>
          <w:rFonts w:ascii="Verdana" w:hAnsi="Verdana"/>
          <w:sz w:val="18"/>
          <w:szCs w:val="18"/>
        </w:rPr>
        <w:t>v</w:t>
      </w:r>
      <w:r w:rsidR="002018FA" w:rsidRPr="004B2BE2">
        <w:rPr>
          <w:rFonts w:ascii="Verdana" w:hAnsi="Verdana"/>
          <w:sz w:val="18"/>
          <w:szCs w:val="18"/>
        </w:rPr>
        <w:t>akbonden.</w:t>
      </w:r>
      <w:r w:rsidR="00D66B28" w:rsidRPr="004B2BE2">
        <w:rPr>
          <w:rFonts w:ascii="Verdana" w:hAnsi="Verdana"/>
          <w:sz w:val="18"/>
          <w:szCs w:val="18"/>
        </w:rPr>
        <w:t xml:space="preserve"> Daarbij verschillen de gevolgen van een verbodenverklaring op basis van het onderhavige voorstel, waaraan bijvoorbeeld een </w:t>
      </w:r>
      <w:proofErr w:type="spellStart"/>
      <w:r w:rsidR="00D66B28" w:rsidRPr="004B2BE2">
        <w:rPr>
          <w:rFonts w:ascii="Verdana" w:hAnsi="Verdana"/>
          <w:sz w:val="18"/>
          <w:szCs w:val="18"/>
        </w:rPr>
        <w:t>bestuursverbod</w:t>
      </w:r>
      <w:proofErr w:type="spellEnd"/>
      <w:r w:rsidR="00D66B28" w:rsidRPr="004B2BE2">
        <w:rPr>
          <w:rFonts w:ascii="Verdana" w:hAnsi="Verdana"/>
          <w:sz w:val="18"/>
          <w:szCs w:val="18"/>
        </w:rPr>
        <w:t xml:space="preserve"> is gekoppeld.</w:t>
      </w:r>
    </w:p>
    <w:p w14:paraId="39D7F41D" w14:textId="2EAB6BE3" w:rsidR="002018FA" w:rsidRPr="004B2BE2" w:rsidRDefault="002018FA" w:rsidP="00D66B28">
      <w:pPr>
        <w:spacing w:after="0"/>
        <w:ind w:firstLine="708"/>
        <w:jc w:val="both"/>
        <w:rPr>
          <w:rFonts w:ascii="Verdana" w:hAnsi="Verdana"/>
          <w:sz w:val="18"/>
          <w:szCs w:val="18"/>
        </w:rPr>
      </w:pPr>
      <w:r w:rsidRPr="004B2BE2">
        <w:rPr>
          <w:rFonts w:ascii="Verdana" w:hAnsi="Verdana"/>
          <w:sz w:val="18"/>
          <w:szCs w:val="18"/>
        </w:rPr>
        <w:t xml:space="preserve">Het initiatiefvoorstel en de algemene regeling in Boek 2 BW, met inbegrip van de wijzigingen die zijn opgenomen in het onderhavige </w:t>
      </w:r>
      <w:r w:rsidR="00A22E40" w:rsidRPr="004B2BE2">
        <w:rPr>
          <w:rFonts w:ascii="Verdana" w:hAnsi="Verdana"/>
          <w:sz w:val="18"/>
          <w:szCs w:val="18"/>
        </w:rPr>
        <w:t>wetsvoorstel</w:t>
      </w:r>
      <w:r w:rsidRPr="004B2BE2">
        <w:rPr>
          <w:rFonts w:ascii="Verdana" w:hAnsi="Verdana"/>
          <w:sz w:val="18"/>
          <w:szCs w:val="18"/>
        </w:rPr>
        <w:t xml:space="preserve">, </w:t>
      </w:r>
      <w:r w:rsidR="00B85F1A" w:rsidRPr="004B2BE2">
        <w:rPr>
          <w:rFonts w:ascii="Verdana" w:hAnsi="Verdana"/>
          <w:sz w:val="18"/>
          <w:szCs w:val="18"/>
        </w:rPr>
        <w:t>sluiten</w:t>
      </w:r>
      <w:r w:rsidRPr="004B2BE2">
        <w:rPr>
          <w:rFonts w:ascii="Verdana" w:hAnsi="Verdana"/>
          <w:sz w:val="18"/>
          <w:szCs w:val="18"/>
        </w:rPr>
        <w:t xml:space="preserve"> </w:t>
      </w:r>
      <w:r w:rsidR="00B85F1A" w:rsidRPr="004B2BE2">
        <w:rPr>
          <w:rFonts w:ascii="Verdana" w:hAnsi="Verdana"/>
          <w:sz w:val="18"/>
          <w:szCs w:val="18"/>
        </w:rPr>
        <w:t xml:space="preserve">elkaar </w:t>
      </w:r>
      <w:r w:rsidRPr="004B2BE2">
        <w:rPr>
          <w:rFonts w:ascii="Verdana" w:hAnsi="Verdana"/>
          <w:sz w:val="18"/>
          <w:szCs w:val="18"/>
        </w:rPr>
        <w:t xml:space="preserve">naar het oordeel van de regering </w:t>
      </w:r>
      <w:r w:rsidR="00B85F1A" w:rsidRPr="004B2BE2">
        <w:rPr>
          <w:rFonts w:ascii="Verdana" w:hAnsi="Verdana"/>
          <w:sz w:val="18"/>
          <w:szCs w:val="18"/>
        </w:rPr>
        <w:t>niet uit</w:t>
      </w:r>
      <w:r w:rsidRPr="004B2BE2">
        <w:rPr>
          <w:rFonts w:ascii="Verdana" w:hAnsi="Verdana"/>
          <w:sz w:val="18"/>
          <w:szCs w:val="18"/>
        </w:rPr>
        <w:t xml:space="preserve">. </w:t>
      </w:r>
      <w:proofErr w:type="spellStart"/>
      <w:r w:rsidRPr="004B2BE2">
        <w:rPr>
          <w:rFonts w:ascii="Verdana" w:hAnsi="Verdana"/>
          <w:sz w:val="18"/>
          <w:szCs w:val="18"/>
        </w:rPr>
        <w:t>OMG’s</w:t>
      </w:r>
      <w:proofErr w:type="spellEnd"/>
      <w:r w:rsidRPr="004B2BE2">
        <w:rPr>
          <w:rFonts w:ascii="Verdana" w:hAnsi="Verdana"/>
          <w:sz w:val="18"/>
          <w:szCs w:val="18"/>
        </w:rPr>
        <w:t xml:space="preserve"> en andere organisaties met een cultuur van wetteloosheid </w:t>
      </w:r>
      <w:r w:rsidR="00A22E40" w:rsidRPr="004B2BE2">
        <w:rPr>
          <w:rFonts w:ascii="Verdana" w:hAnsi="Verdana"/>
          <w:sz w:val="18"/>
          <w:szCs w:val="18"/>
        </w:rPr>
        <w:t xml:space="preserve">vallen </w:t>
      </w:r>
      <w:r w:rsidRPr="004B2BE2">
        <w:rPr>
          <w:rFonts w:ascii="Verdana" w:hAnsi="Verdana"/>
          <w:sz w:val="18"/>
          <w:szCs w:val="18"/>
        </w:rPr>
        <w:t xml:space="preserve">weliswaar binnen de reikwijdte van beide regelingen, maar het </w:t>
      </w:r>
      <w:r w:rsidR="00A22E40" w:rsidRPr="004B2BE2">
        <w:rPr>
          <w:rFonts w:ascii="Verdana" w:hAnsi="Verdana"/>
          <w:sz w:val="18"/>
          <w:szCs w:val="18"/>
        </w:rPr>
        <w:t xml:space="preserve">ligt </w:t>
      </w:r>
      <w:r w:rsidRPr="004B2BE2">
        <w:rPr>
          <w:rFonts w:ascii="Verdana" w:hAnsi="Verdana"/>
          <w:sz w:val="18"/>
          <w:szCs w:val="18"/>
        </w:rPr>
        <w:t xml:space="preserve">na </w:t>
      </w:r>
      <w:r w:rsidR="00F954D0" w:rsidRPr="004B2BE2">
        <w:rPr>
          <w:rFonts w:ascii="Verdana" w:hAnsi="Verdana"/>
          <w:sz w:val="18"/>
          <w:szCs w:val="18"/>
        </w:rPr>
        <w:t xml:space="preserve">een eventuele </w:t>
      </w:r>
      <w:r w:rsidRPr="004B2BE2">
        <w:rPr>
          <w:rFonts w:ascii="Verdana" w:hAnsi="Verdana"/>
          <w:sz w:val="18"/>
          <w:szCs w:val="18"/>
        </w:rPr>
        <w:t xml:space="preserve">introductie van de bestuurlijke bevoegdheid in de rede om voor deze organisaties de route van het bestuurlijke verbod te volgen. Dit neemt niet weg dat het </w:t>
      </w:r>
      <w:proofErr w:type="spellStart"/>
      <w:r w:rsidRPr="004B2BE2">
        <w:rPr>
          <w:rFonts w:ascii="Verdana" w:hAnsi="Verdana"/>
          <w:sz w:val="18"/>
          <w:szCs w:val="18"/>
        </w:rPr>
        <w:t>het</w:t>
      </w:r>
      <w:proofErr w:type="spellEnd"/>
      <w:r w:rsidRPr="004B2BE2">
        <w:rPr>
          <w:rFonts w:ascii="Verdana" w:hAnsi="Verdana"/>
          <w:sz w:val="18"/>
          <w:szCs w:val="18"/>
        </w:rPr>
        <w:t xml:space="preserve"> OM vrij staat om op grond van artikel 2:20 BW een verbod te verzoeken, ook indien de weg van een bestuurlijk verbod niet is gevolg</w:t>
      </w:r>
      <w:r w:rsidR="00B85F1A" w:rsidRPr="004B2BE2">
        <w:rPr>
          <w:rFonts w:ascii="Verdana" w:hAnsi="Verdana"/>
          <w:sz w:val="18"/>
          <w:szCs w:val="18"/>
        </w:rPr>
        <w:t>d</w:t>
      </w:r>
      <w:r w:rsidRPr="004B2BE2">
        <w:rPr>
          <w:rFonts w:ascii="Verdana" w:hAnsi="Verdana"/>
          <w:sz w:val="18"/>
          <w:szCs w:val="18"/>
        </w:rPr>
        <w:t xml:space="preserve">. </w:t>
      </w:r>
    </w:p>
    <w:p w14:paraId="2CBCE237" w14:textId="61A13E59" w:rsidR="00600C33" w:rsidRPr="004B2BE2" w:rsidRDefault="00600C33" w:rsidP="00DE4D6C">
      <w:pPr>
        <w:spacing w:after="0"/>
        <w:ind w:firstLine="708"/>
        <w:jc w:val="both"/>
        <w:rPr>
          <w:rFonts w:ascii="Verdana" w:hAnsi="Verdana"/>
          <w:sz w:val="18"/>
          <w:szCs w:val="18"/>
        </w:rPr>
      </w:pPr>
      <w:r w:rsidRPr="004B2BE2">
        <w:rPr>
          <w:rFonts w:ascii="Verdana" w:hAnsi="Verdana"/>
          <w:sz w:val="18"/>
          <w:szCs w:val="18"/>
        </w:rPr>
        <w:t xml:space="preserve">Op </w:t>
      </w:r>
      <w:r w:rsidR="00F562F5" w:rsidRPr="004B2BE2">
        <w:rPr>
          <w:rFonts w:ascii="Verdana" w:hAnsi="Verdana"/>
          <w:sz w:val="18"/>
          <w:szCs w:val="18"/>
        </w:rPr>
        <w:t>13 december</w:t>
      </w:r>
      <w:r w:rsidRPr="004B2BE2">
        <w:rPr>
          <w:rFonts w:ascii="Verdana" w:hAnsi="Verdana"/>
          <w:sz w:val="18"/>
          <w:szCs w:val="18"/>
        </w:rPr>
        <w:t xml:space="preserve"> 2018 presenteerde de Staatscommissie </w:t>
      </w:r>
      <w:r w:rsidR="00F562F5" w:rsidRPr="004B2BE2">
        <w:rPr>
          <w:rFonts w:ascii="Verdana" w:hAnsi="Verdana"/>
          <w:sz w:val="18"/>
          <w:szCs w:val="18"/>
        </w:rPr>
        <w:t xml:space="preserve">Parlementair Stelsel haar </w:t>
      </w:r>
      <w:r w:rsidRPr="004B2BE2">
        <w:rPr>
          <w:rFonts w:ascii="Verdana" w:hAnsi="Verdana"/>
          <w:sz w:val="18"/>
          <w:szCs w:val="18"/>
        </w:rPr>
        <w:t>rapport. Daarin wordt voorgesteld om een specifiek wettelijk kader te scheppen voor het verbieden en ont</w:t>
      </w:r>
      <w:r w:rsidR="00F562F5" w:rsidRPr="004B2BE2">
        <w:rPr>
          <w:rFonts w:ascii="Verdana" w:hAnsi="Verdana"/>
          <w:sz w:val="18"/>
          <w:szCs w:val="18"/>
        </w:rPr>
        <w:t>binden van politieke partijen.</w:t>
      </w:r>
      <w:r w:rsidR="00F562F5" w:rsidRPr="004B2BE2">
        <w:rPr>
          <w:rStyle w:val="Voetnootmarkering"/>
          <w:rFonts w:ascii="Verdana" w:hAnsi="Verdana"/>
          <w:sz w:val="18"/>
          <w:szCs w:val="18"/>
        </w:rPr>
        <w:footnoteReference w:id="29"/>
      </w:r>
      <w:r w:rsidR="00F562F5" w:rsidRPr="004B2BE2">
        <w:rPr>
          <w:rFonts w:ascii="Verdana" w:hAnsi="Verdana"/>
          <w:sz w:val="18"/>
          <w:szCs w:val="18"/>
        </w:rPr>
        <w:t xml:space="preserve"> </w:t>
      </w:r>
      <w:r w:rsidR="00DE4D6C" w:rsidRPr="004B2BE2">
        <w:rPr>
          <w:rFonts w:ascii="Verdana" w:hAnsi="Verdana"/>
          <w:sz w:val="18"/>
          <w:szCs w:val="18"/>
        </w:rPr>
        <w:t xml:space="preserve">In reactie daarop heeft </w:t>
      </w:r>
      <w:r w:rsidR="003221F1" w:rsidRPr="004B2BE2">
        <w:rPr>
          <w:rFonts w:ascii="Verdana" w:hAnsi="Verdana"/>
          <w:sz w:val="18"/>
          <w:szCs w:val="18"/>
        </w:rPr>
        <w:t>het kabinet laten weten dat het gaat werken aan een Wet op de politieke partijen.</w:t>
      </w:r>
      <w:r w:rsidR="00292AD7" w:rsidRPr="004B2BE2">
        <w:rPr>
          <w:rStyle w:val="Voetnootmarkering"/>
          <w:rFonts w:ascii="Verdana" w:hAnsi="Verdana"/>
          <w:sz w:val="18"/>
          <w:szCs w:val="18"/>
        </w:rPr>
        <w:footnoteReference w:id="30"/>
      </w:r>
      <w:r w:rsidR="003221F1" w:rsidRPr="004B2BE2">
        <w:rPr>
          <w:rFonts w:ascii="Verdana" w:hAnsi="Verdana"/>
          <w:sz w:val="18"/>
          <w:szCs w:val="18"/>
        </w:rPr>
        <w:t xml:space="preserve"> </w:t>
      </w:r>
      <w:r w:rsidR="00FB268D" w:rsidRPr="004B2BE2">
        <w:rPr>
          <w:rFonts w:ascii="Verdana" w:hAnsi="Verdana"/>
          <w:sz w:val="18"/>
          <w:szCs w:val="18"/>
        </w:rPr>
        <w:t xml:space="preserve">Nu </w:t>
      </w:r>
      <w:r w:rsidR="003221F1" w:rsidRPr="004B2BE2">
        <w:rPr>
          <w:rFonts w:ascii="Verdana" w:hAnsi="Verdana"/>
          <w:sz w:val="18"/>
          <w:szCs w:val="18"/>
        </w:rPr>
        <w:t xml:space="preserve">wordt gekozen voor een specifiek wettelijk kader voor een partijverbod, ligt het in de rede dat deze organisaties van het toepassingsbereik van </w:t>
      </w:r>
      <w:r w:rsidR="00FB268D" w:rsidRPr="004B2BE2">
        <w:rPr>
          <w:rFonts w:ascii="Verdana" w:hAnsi="Verdana"/>
          <w:sz w:val="18"/>
          <w:szCs w:val="18"/>
        </w:rPr>
        <w:t xml:space="preserve">het voorstel tot wijziging van </w:t>
      </w:r>
      <w:r w:rsidR="003221F1" w:rsidRPr="004B2BE2">
        <w:rPr>
          <w:rFonts w:ascii="Verdana" w:hAnsi="Verdana"/>
          <w:sz w:val="18"/>
          <w:szCs w:val="18"/>
        </w:rPr>
        <w:t xml:space="preserve">artikel 2:20 </w:t>
      </w:r>
      <w:r w:rsidR="005574FA" w:rsidRPr="004B2BE2">
        <w:rPr>
          <w:rFonts w:ascii="Verdana" w:hAnsi="Verdana"/>
          <w:sz w:val="18"/>
          <w:szCs w:val="18"/>
        </w:rPr>
        <w:t xml:space="preserve">BW </w:t>
      </w:r>
      <w:r w:rsidR="003221F1" w:rsidRPr="004B2BE2">
        <w:rPr>
          <w:rFonts w:ascii="Verdana" w:hAnsi="Verdana"/>
          <w:sz w:val="18"/>
          <w:szCs w:val="18"/>
        </w:rPr>
        <w:t>worden uitgesloten.</w:t>
      </w:r>
      <w:r w:rsidR="00A02A8C" w:rsidRPr="004B2BE2">
        <w:rPr>
          <w:rFonts w:ascii="Verdana" w:hAnsi="Verdana"/>
          <w:sz w:val="18"/>
          <w:szCs w:val="18"/>
        </w:rPr>
        <w:t xml:space="preserve"> Dit heeft zijn beslag gekregen in het overgangsrecht </w:t>
      </w:r>
      <w:r w:rsidR="00F32EDE" w:rsidRPr="004B2BE2">
        <w:rPr>
          <w:rFonts w:ascii="Verdana" w:hAnsi="Verdana"/>
          <w:sz w:val="18"/>
          <w:szCs w:val="18"/>
        </w:rPr>
        <w:t>(</w:t>
      </w:r>
      <w:r w:rsidR="00A02A8C" w:rsidRPr="004B2BE2">
        <w:rPr>
          <w:rFonts w:ascii="Verdana" w:hAnsi="Verdana"/>
          <w:sz w:val="18"/>
          <w:szCs w:val="18"/>
        </w:rPr>
        <w:t xml:space="preserve"> artikel V</w:t>
      </w:r>
      <w:r w:rsidR="00F32EDE" w:rsidRPr="004B2BE2">
        <w:rPr>
          <w:rFonts w:ascii="Verdana" w:hAnsi="Verdana"/>
          <w:sz w:val="18"/>
          <w:szCs w:val="18"/>
        </w:rPr>
        <w:t>)</w:t>
      </w:r>
      <w:r w:rsidR="00A02A8C" w:rsidRPr="004B2BE2">
        <w:rPr>
          <w:rFonts w:ascii="Verdana" w:hAnsi="Verdana"/>
          <w:sz w:val="18"/>
          <w:szCs w:val="18"/>
        </w:rPr>
        <w:t>.</w:t>
      </w:r>
    </w:p>
    <w:p w14:paraId="653F1E1D" w14:textId="77777777" w:rsidR="00E94CD2" w:rsidRPr="004B2BE2" w:rsidRDefault="00E94CD2" w:rsidP="006F1755">
      <w:pPr>
        <w:spacing w:after="0"/>
        <w:ind w:firstLine="708"/>
        <w:jc w:val="both"/>
        <w:rPr>
          <w:rFonts w:ascii="Verdana" w:hAnsi="Verdana"/>
          <w:sz w:val="18"/>
          <w:szCs w:val="18"/>
        </w:rPr>
      </w:pPr>
      <w:r w:rsidRPr="004B2BE2">
        <w:rPr>
          <w:rFonts w:ascii="Verdana" w:hAnsi="Verdana"/>
          <w:sz w:val="18"/>
          <w:szCs w:val="18"/>
        </w:rPr>
        <w:lastRenderedPageBreak/>
        <w:t xml:space="preserve">Ten slotte is op het terrein van artikel 2:20 BW een initiatiefvoorstel van het lid </w:t>
      </w:r>
      <w:proofErr w:type="spellStart"/>
      <w:r w:rsidRPr="004B2BE2">
        <w:rPr>
          <w:rFonts w:ascii="Verdana" w:hAnsi="Verdana"/>
          <w:sz w:val="18"/>
          <w:szCs w:val="18"/>
        </w:rPr>
        <w:t>Azmani</w:t>
      </w:r>
      <w:proofErr w:type="spellEnd"/>
      <w:r w:rsidRPr="004B2BE2">
        <w:rPr>
          <w:rFonts w:ascii="Verdana" w:hAnsi="Verdana"/>
          <w:sz w:val="18"/>
          <w:szCs w:val="18"/>
        </w:rPr>
        <w:t xml:space="preserve"> (VVD) aanhangig, waarover het kabinet nog zijn standpunt moet bepalen.</w:t>
      </w:r>
      <w:r w:rsidRPr="004B2BE2">
        <w:rPr>
          <w:rStyle w:val="Voetnootmarkering"/>
          <w:rFonts w:ascii="Verdana" w:hAnsi="Verdana"/>
          <w:sz w:val="18"/>
          <w:szCs w:val="18"/>
        </w:rPr>
        <w:footnoteReference w:id="31"/>
      </w:r>
      <w:r w:rsidRPr="004B2BE2">
        <w:rPr>
          <w:rFonts w:ascii="Verdana" w:hAnsi="Verdana"/>
          <w:sz w:val="18"/>
          <w:szCs w:val="18"/>
        </w:rPr>
        <w:t xml:space="preserve"> </w:t>
      </w:r>
    </w:p>
    <w:p w14:paraId="417318F9" w14:textId="77777777" w:rsidR="00C14D2B" w:rsidRPr="004B2BE2" w:rsidRDefault="00C14D2B" w:rsidP="006F1755">
      <w:pPr>
        <w:spacing w:after="0"/>
        <w:jc w:val="both"/>
        <w:rPr>
          <w:rFonts w:ascii="Verdana" w:hAnsi="Verdana"/>
          <w:i/>
          <w:iCs/>
          <w:sz w:val="18"/>
          <w:szCs w:val="18"/>
        </w:rPr>
      </w:pPr>
    </w:p>
    <w:p w14:paraId="7791EB82" w14:textId="77777777" w:rsidR="00916595" w:rsidRPr="004B2BE2" w:rsidRDefault="003C2EEE" w:rsidP="006F1755">
      <w:pPr>
        <w:keepNext/>
        <w:spacing w:after="0"/>
        <w:jc w:val="both"/>
        <w:rPr>
          <w:rFonts w:ascii="Verdana" w:hAnsi="Verdana"/>
          <w:b/>
          <w:bCs/>
          <w:sz w:val="18"/>
          <w:szCs w:val="18"/>
        </w:rPr>
      </w:pPr>
      <w:r w:rsidRPr="004B2BE2">
        <w:rPr>
          <w:rFonts w:ascii="Verdana" w:hAnsi="Verdana"/>
          <w:b/>
          <w:bCs/>
          <w:sz w:val="18"/>
          <w:szCs w:val="18"/>
        </w:rPr>
        <w:t>6</w:t>
      </w:r>
      <w:r w:rsidR="00C14D2B" w:rsidRPr="004B2BE2">
        <w:rPr>
          <w:rFonts w:ascii="Verdana" w:hAnsi="Verdana"/>
          <w:b/>
          <w:bCs/>
          <w:sz w:val="18"/>
          <w:szCs w:val="18"/>
        </w:rPr>
        <w:t xml:space="preserve">. </w:t>
      </w:r>
      <w:r w:rsidR="004436A6" w:rsidRPr="004B2BE2">
        <w:rPr>
          <w:rFonts w:ascii="Verdana" w:hAnsi="Verdana"/>
          <w:b/>
          <w:bCs/>
          <w:sz w:val="18"/>
          <w:szCs w:val="18"/>
        </w:rPr>
        <w:t>Consultatie</w:t>
      </w:r>
    </w:p>
    <w:p w14:paraId="3404DF60" w14:textId="77777777" w:rsidR="004F5F21" w:rsidRPr="004B2BE2" w:rsidRDefault="004F5F21" w:rsidP="006F1755">
      <w:pPr>
        <w:keepNext/>
        <w:spacing w:after="0"/>
        <w:jc w:val="both"/>
        <w:rPr>
          <w:rFonts w:ascii="Verdana" w:hAnsi="Verdana"/>
          <w:b/>
          <w:bCs/>
          <w:sz w:val="18"/>
          <w:szCs w:val="18"/>
        </w:rPr>
      </w:pPr>
    </w:p>
    <w:p w14:paraId="39FA372C" w14:textId="77777777" w:rsidR="00131002" w:rsidRPr="004B2BE2" w:rsidRDefault="00131002" w:rsidP="006F1755">
      <w:pPr>
        <w:spacing w:after="0"/>
        <w:jc w:val="both"/>
        <w:rPr>
          <w:rFonts w:ascii="Verdana" w:hAnsi="Verdana"/>
          <w:i/>
          <w:iCs/>
          <w:sz w:val="18"/>
          <w:szCs w:val="18"/>
        </w:rPr>
      </w:pPr>
      <w:r w:rsidRPr="004B2BE2">
        <w:rPr>
          <w:rFonts w:ascii="Verdana" w:hAnsi="Verdana"/>
          <w:i/>
          <w:iCs/>
          <w:sz w:val="18"/>
          <w:szCs w:val="18"/>
        </w:rPr>
        <w:t>Algemeen</w:t>
      </w:r>
    </w:p>
    <w:p w14:paraId="4F236FE5" w14:textId="6CFA5DCD" w:rsidR="00330757" w:rsidRPr="004B2BE2" w:rsidRDefault="00131002" w:rsidP="00BF63E6">
      <w:pPr>
        <w:spacing w:after="0"/>
        <w:jc w:val="both"/>
        <w:rPr>
          <w:rFonts w:ascii="Verdana" w:hAnsi="Verdana"/>
          <w:sz w:val="18"/>
          <w:szCs w:val="18"/>
        </w:rPr>
      </w:pPr>
      <w:r w:rsidRPr="004B2BE2">
        <w:rPr>
          <w:rFonts w:ascii="Verdana" w:hAnsi="Verdana"/>
          <w:sz w:val="18"/>
          <w:szCs w:val="18"/>
        </w:rPr>
        <w:t xml:space="preserve">Een voorontwerp van dit wetsvoorstel is in (internet)consultatie gegeven van 21 december 2018 tot 28 februari 2019. Daarop zijn reacties ontvangen van Amnesty International, het </w:t>
      </w:r>
      <w:r w:rsidR="005574FA" w:rsidRPr="004B2BE2">
        <w:rPr>
          <w:rFonts w:ascii="Verdana" w:hAnsi="Verdana"/>
          <w:sz w:val="18"/>
          <w:szCs w:val="18"/>
        </w:rPr>
        <w:t>OM</w:t>
      </w:r>
      <w:r w:rsidR="00BF63E6" w:rsidRPr="004B2BE2">
        <w:rPr>
          <w:rFonts w:ascii="Verdana" w:hAnsi="Verdana"/>
          <w:sz w:val="18"/>
          <w:szCs w:val="18"/>
        </w:rPr>
        <w:t>, VNO-NCW/MKB-Nederland,</w:t>
      </w:r>
      <w:r w:rsidRPr="004B2BE2">
        <w:rPr>
          <w:rFonts w:ascii="Verdana" w:hAnsi="Verdana"/>
          <w:sz w:val="18"/>
          <w:szCs w:val="18"/>
        </w:rPr>
        <w:t xml:space="preserve"> de Raad voor de rechtspraak (hierna ook: de </w:t>
      </w:r>
      <w:proofErr w:type="spellStart"/>
      <w:r w:rsidR="00A22E40" w:rsidRPr="004B2BE2">
        <w:rPr>
          <w:rFonts w:ascii="Verdana" w:hAnsi="Verdana"/>
          <w:sz w:val="18"/>
          <w:szCs w:val="18"/>
        </w:rPr>
        <w:t>Rvdr</w:t>
      </w:r>
      <w:proofErr w:type="spellEnd"/>
      <w:r w:rsidRPr="004B2BE2">
        <w:rPr>
          <w:rFonts w:ascii="Verdana" w:hAnsi="Verdana"/>
          <w:sz w:val="18"/>
          <w:szCs w:val="18"/>
        </w:rPr>
        <w:t>)</w:t>
      </w:r>
      <w:r w:rsidR="00BF63E6" w:rsidRPr="004B2BE2">
        <w:rPr>
          <w:rFonts w:ascii="Verdana" w:hAnsi="Verdana"/>
          <w:sz w:val="18"/>
          <w:szCs w:val="18"/>
        </w:rPr>
        <w:t>,</w:t>
      </w:r>
      <w:r w:rsidRPr="004B2BE2">
        <w:rPr>
          <w:rFonts w:ascii="Verdana" w:hAnsi="Verdana"/>
          <w:sz w:val="18"/>
          <w:szCs w:val="18"/>
        </w:rPr>
        <w:t xml:space="preserve"> de Nederlandse Vereniging voor </w:t>
      </w:r>
      <w:r w:rsidR="000A59E8" w:rsidRPr="004B2BE2">
        <w:rPr>
          <w:rFonts w:ascii="Verdana" w:hAnsi="Verdana"/>
          <w:sz w:val="18"/>
          <w:szCs w:val="18"/>
        </w:rPr>
        <w:t xml:space="preserve">Rechtspraak </w:t>
      </w:r>
      <w:r w:rsidRPr="004B2BE2">
        <w:rPr>
          <w:rFonts w:ascii="Verdana" w:hAnsi="Verdana"/>
          <w:sz w:val="18"/>
          <w:szCs w:val="18"/>
        </w:rPr>
        <w:t>(hierna: NVvR)</w:t>
      </w:r>
      <w:r w:rsidR="00BF63E6" w:rsidRPr="004B2BE2">
        <w:rPr>
          <w:rFonts w:ascii="Verdana" w:hAnsi="Verdana"/>
          <w:sz w:val="18"/>
          <w:szCs w:val="18"/>
        </w:rPr>
        <w:t xml:space="preserve"> en een privépersoon</w:t>
      </w:r>
      <w:r w:rsidRPr="004B2BE2">
        <w:rPr>
          <w:rFonts w:ascii="Verdana" w:hAnsi="Verdana"/>
          <w:sz w:val="18"/>
          <w:szCs w:val="18"/>
        </w:rPr>
        <w:t xml:space="preserve">. </w:t>
      </w:r>
      <w:r w:rsidR="00B162CC" w:rsidRPr="004B2BE2">
        <w:rPr>
          <w:rFonts w:ascii="Verdana" w:hAnsi="Verdana"/>
          <w:sz w:val="18"/>
          <w:szCs w:val="18"/>
        </w:rPr>
        <w:t>Buiten het kader van de internetconsultatie heeft het Adviescollege Toetsing Regeldruk (ATR) gereageerd. Het ATR heeft laten weten dat het de analyse en conclusie deelt dat het wetsvoorstel geen gevolgen heeft voor de regeldruk.</w:t>
      </w:r>
    </w:p>
    <w:p w14:paraId="1D888706" w14:textId="4141EF48" w:rsidR="00B92D38" w:rsidRPr="004B2BE2" w:rsidRDefault="00BE3AF2" w:rsidP="006F1755">
      <w:pPr>
        <w:spacing w:after="0"/>
        <w:ind w:firstLine="708"/>
        <w:jc w:val="both"/>
        <w:rPr>
          <w:rFonts w:ascii="Verdana" w:hAnsi="Verdana"/>
          <w:sz w:val="18"/>
          <w:szCs w:val="18"/>
        </w:rPr>
      </w:pPr>
      <w:r w:rsidRPr="004B2BE2">
        <w:rPr>
          <w:rFonts w:ascii="Verdana" w:hAnsi="Verdana"/>
          <w:sz w:val="18"/>
          <w:szCs w:val="18"/>
        </w:rPr>
        <w:t xml:space="preserve">De Raad voor de rechtspraak onderkent het belang van dit wetsvoorstel. </w:t>
      </w:r>
      <w:r w:rsidR="009713EE" w:rsidRPr="004B2BE2">
        <w:rPr>
          <w:rFonts w:ascii="Verdana" w:hAnsi="Verdana"/>
          <w:sz w:val="18"/>
          <w:szCs w:val="18"/>
        </w:rPr>
        <w:t xml:space="preserve">Het </w:t>
      </w:r>
      <w:r w:rsidR="005574FA" w:rsidRPr="004B2BE2">
        <w:rPr>
          <w:rFonts w:ascii="Verdana" w:hAnsi="Verdana"/>
          <w:sz w:val="18"/>
          <w:szCs w:val="18"/>
        </w:rPr>
        <w:t>OM</w:t>
      </w:r>
      <w:r w:rsidR="009713EE" w:rsidRPr="004B2BE2">
        <w:rPr>
          <w:rFonts w:ascii="Verdana" w:hAnsi="Verdana"/>
          <w:sz w:val="18"/>
          <w:szCs w:val="18"/>
        </w:rPr>
        <w:t xml:space="preserve"> vindt dat de voorgestelde wijzigingen een belangrijke verbetering kunnen betekenen in de strijd tegen radicale antidemocratische organisaties</w:t>
      </w:r>
      <w:r w:rsidR="00FC5A85" w:rsidRPr="004B2BE2">
        <w:rPr>
          <w:rFonts w:ascii="Verdana" w:hAnsi="Verdana"/>
          <w:sz w:val="18"/>
          <w:szCs w:val="18"/>
        </w:rPr>
        <w:t>, en heeft met instemming kennis genomen van de voorgestelde BW-aanpassingen</w:t>
      </w:r>
      <w:r w:rsidR="009713EE" w:rsidRPr="004B2BE2">
        <w:rPr>
          <w:rFonts w:ascii="Verdana" w:hAnsi="Verdana"/>
          <w:sz w:val="18"/>
          <w:szCs w:val="18"/>
        </w:rPr>
        <w:t xml:space="preserve">. </w:t>
      </w:r>
      <w:r w:rsidR="0018764C" w:rsidRPr="004B2BE2">
        <w:rPr>
          <w:rFonts w:ascii="Verdana" w:hAnsi="Verdana"/>
          <w:sz w:val="18"/>
          <w:szCs w:val="18"/>
        </w:rPr>
        <w:t>Van haar kant onderschrijft de NVvR het doel van het wetsvoorstel, namelijk het vergroten van de weerbaarheid van onze democratie door het aanscherpen van artikel 2:20 BW als middel tegen organisaties die handelen in strijd met de openbare orde.</w:t>
      </w:r>
      <w:r w:rsidR="003566D1" w:rsidRPr="004B2BE2">
        <w:rPr>
          <w:rFonts w:ascii="Verdana" w:hAnsi="Verdana"/>
          <w:sz w:val="18"/>
          <w:szCs w:val="18"/>
        </w:rPr>
        <w:t xml:space="preserve"> </w:t>
      </w:r>
    </w:p>
    <w:p w14:paraId="19B0BB10" w14:textId="77777777" w:rsidR="00330757" w:rsidRPr="004B2BE2" w:rsidRDefault="00330757" w:rsidP="006F1755">
      <w:pPr>
        <w:spacing w:after="0"/>
        <w:ind w:firstLine="708"/>
        <w:jc w:val="both"/>
        <w:rPr>
          <w:rFonts w:ascii="Verdana" w:hAnsi="Verdana"/>
          <w:sz w:val="18"/>
          <w:szCs w:val="18"/>
        </w:rPr>
      </w:pPr>
      <w:r w:rsidRPr="004B2BE2">
        <w:rPr>
          <w:rFonts w:ascii="Verdana" w:hAnsi="Verdana"/>
          <w:sz w:val="18"/>
          <w:szCs w:val="18"/>
        </w:rPr>
        <w:t xml:space="preserve">VNO-NCW/MKB-Nederland heeft zich beperkt tot enkele meer technische kanttekeningen, omdat men in algemene zin geen bezwaren had tegen de beoogde wijziging van </w:t>
      </w:r>
      <w:r w:rsidR="00EA3E06" w:rsidRPr="004B2BE2">
        <w:rPr>
          <w:rFonts w:ascii="Verdana" w:hAnsi="Verdana"/>
          <w:sz w:val="18"/>
          <w:szCs w:val="18"/>
        </w:rPr>
        <w:t>artikel</w:t>
      </w:r>
      <w:r w:rsidRPr="004B2BE2">
        <w:rPr>
          <w:rFonts w:ascii="Verdana" w:hAnsi="Verdana"/>
          <w:sz w:val="18"/>
          <w:szCs w:val="18"/>
        </w:rPr>
        <w:t xml:space="preserve"> 2:20 BW.</w:t>
      </w:r>
      <w:r w:rsidR="00AB2F11" w:rsidRPr="004B2BE2">
        <w:rPr>
          <w:rFonts w:ascii="Verdana" w:hAnsi="Verdana"/>
          <w:sz w:val="18"/>
          <w:szCs w:val="18"/>
        </w:rPr>
        <w:t xml:space="preserve"> Wel menen zij dat, met dit wetsvoorstel, het initiatiefvoorstel van de leden Kuiken e.a. met betrekking tot de Wet bestuurlijk verbod ondermijnende organisaties ingetrokken kan worden</w:t>
      </w:r>
      <w:r w:rsidR="00526648" w:rsidRPr="004B2BE2">
        <w:rPr>
          <w:rFonts w:ascii="Verdana" w:hAnsi="Verdana"/>
          <w:sz w:val="18"/>
          <w:szCs w:val="18"/>
        </w:rPr>
        <w:t>, en vragen zij de regering zich hierover met de initiatiefnemers te verstaan</w:t>
      </w:r>
      <w:r w:rsidR="00AB2F11" w:rsidRPr="004B2BE2">
        <w:rPr>
          <w:rFonts w:ascii="Verdana" w:hAnsi="Verdana"/>
          <w:sz w:val="18"/>
          <w:szCs w:val="18"/>
        </w:rPr>
        <w:t>.</w:t>
      </w:r>
      <w:r w:rsidR="00AB2F11" w:rsidRPr="004B2BE2">
        <w:rPr>
          <w:rStyle w:val="Voetnootmarkering"/>
          <w:rFonts w:ascii="Verdana" w:hAnsi="Verdana"/>
          <w:sz w:val="18"/>
          <w:szCs w:val="18"/>
        </w:rPr>
        <w:footnoteReference w:id="32"/>
      </w:r>
      <w:r w:rsidR="00526648" w:rsidRPr="004B2BE2">
        <w:rPr>
          <w:rFonts w:ascii="Verdana" w:hAnsi="Verdana"/>
          <w:sz w:val="18"/>
          <w:szCs w:val="18"/>
        </w:rPr>
        <w:t xml:space="preserve"> In reactie hierop zij opgemerkt dat handelingen inzake dit wetsvoorstel vanwege het initiatiefkarakter een exclusief prerogatief van de indieners vormen, waar de regering niet in kan, en overigens ook niet zou willen, treden. </w:t>
      </w:r>
    </w:p>
    <w:p w14:paraId="11CEFB14" w14:textId="21F809AF" w:rsidR="00F32EDE" w:rsidRPr="004B2BE2" w:rsidRDefault="00131002" w:rsidP="006F1755">
      <w:pPr>
        <w:spacing w:after="0"/>
        <w:ind w:firstLine="708"/>
        <w:jc w:val="both"/>
        <w:rPr>
          <w:rFonts w:ascii="Verdana" w:hAnsi="Verdana"/>
          <w:sz w:val="18"/>
          <w:szCs w:val="18"/>
        </w:rPr>
      </w:pPr>
      <w:r w:rsidRPr="004B2BE2">
        <w:rPr>
          <w:rFonts w:ascii="Verdana" w:hAnsi="Verdana"/>
          <w:sz w:val="18"/>
          <w:szCs w:val="18"/>
        </w:rPr>
        <w:t xml:space="preserve">In de ontvangen reacties komen de volgende </w:t>
      </w:r>
      <w:r w:rsidR="00BE3AF2" w:rsidRPr="004B2BE2">
        <w:rPr>
          <w:rFonts w:ascii="Verdana" w:hAnsi="Verdana"/>
          <w:sz w:val="18"/>
          <w:szCs w:val="18"/>
        </w:rPr>
        <w:t xml:space="preserve">algemene </w:t>
      </w:r>
      <w:r w:rsidRPr="004B2BE2">
        <w:rPr>
          <w:rFonts w:ascii="Verdana" w:hAnsi="Verdana"/>
          <w:sz w:val="18"/>
          <w:szCs w:val="18"/>
        </w:rPr>
        <w:t xml:space="preserve">thema’s naar voren: </w:t>
      </w:r>
    </w:p>
    <w:p w14:paraId="58AB8A16" w14:textId="77777777" w:rsidR="00131002" w:rsidRPr="004B2BE2" w:rsidRDefault="00DE51F9" w:rsidP="003566D1">
      <w:pPr>
        <w:pStyle w:val="Lijstalinea"/>
        <w:numPr>
          <w:ilvl w:val="0"/>
          <w:numId w:val="10"/>
        </w:numPr>
        <w:spacing w:after="0"/>
        <w:jc w:val="both"/>
        <w:rPr>
          <w:rFonts w:ascii="Verdana" w:hAnsi="Verdana"/>
          <w:sz w:val="18"/>
          <w:szCs w:val="18"/>
        </w:rPr>
      </w:pPr>
      <w:r w:rsidRPr="004B2BE2">
        <w:rPr>
          <w:rFonts w:ascii="Verdana" w:hAnsi="Verdana"/>
          <w:sz w:val="18"/>
          <w:szCs w:val="18"/>
        </w:rPr>
        <w:t>openbare orde: normering en rechtsvermoeden</w:t>
      </w:r>
      <w:r w:rsidR="00BE3AF2" w:rsidRPr="004B2BE2">
        <w:rPr>
          <w:rFonts w:ascii="Verdana" w:hAnsi="Verdana"/>
          <w:sz w:val="18"/>
          <w:szCs w:val="18"/>
        </w:rPr>
        <w:t>;</w:t>
      </w:r>
      <w:r w:rsidR="00131002" w:rsidRPr="004B2BE2">
        <w:rPr>
          <w:rFonts w:ascii="Verdana" w:hAnsi="Verdana"/>
          <w:sz w:val="18"/>
          <w:szCs w:val="18"/>
        </w:rPr>
        <w:t xml:space="preserve"> </w:t>
      </w:r>
    </w:p>
    <w:p w14:paraId="47DD5F82" w14:textId="77777777" w:rsidR="00131002" w:rsidRPr="004B2BE2" w:rsidRDefault="00BE3AF2" w:rsidP="003566D1">
      <w:pPr>
        <w:pStyle w:val="Lijstalinea"/>
        <w:numPr>
          <w:ilvl w:val="0"/>
          <w:numId w:val="10"/>
        </w:numPr>
        <w:spacing w:after="0"/>
        <w:jc w:val="both"/>
        <w:rPr>
          <w:rFonts w:ascii="Verdana" w:hAnsi="Verdana"/>
          <w:sz w:val="18"/>
          <w:szCs w:val="18"/>
        </w:rPr>
      </w:pPr>
      <w:r w:rsidRPr="004B2BE2">
        <w:rPr>
          <w:rFonts w:ascii="Verdana" w:hAnsi="Verdana"/>
          <w:sz w:val="18"/>
          <w:szCs w:val="18"/>
        </w:rPr>
        <w:t>grondrechten;</w:t>
      </w:r>
      <w:r w:rsidR="00131002" w:rsidRPr="004B2BE2">
        <w:rPr>
          <w:rFonts w:ascii="Verdana" w:hAnsi="Verdana"/>
          <w:sz w:val="18"/>
          <w:szCs w:val="18"/>
        </w:rPr>
        <w:t xml:space="preserve"> </w:t>
      </w:r>
    </w:p>
    <w:p w14:paraId="12A5DF30" w14:textId="77777777" w:rsidR="00131002" w:rsidRPr="004B2BE2" w:rsidRDefault="00BE3AF2" w:rsidP="003566D1">
      <w:pPr>
        <w:pStyle w:val="Lijstalinea"/>
        <w:numPr>
          <w:ilvl w:val="0"/>
          <w:numId w:val="10"/>
        </w:numPr>
        <w:spacing w:after="0"/>
        <w:jc w:val="both"/>
        <w:rPr>
          <w:rFonts w:ascii="Verdana" w:hAnsi="Verdana"/>
          <w:sz w:val="18"/>
          <w:szCs w:val="18"/>
        </w:rPr>
      </w:pPr>
      <w:r w:rsidRPr="004B2BE2">
        <w:rPr>
          <w:rFonts w:ascii="Verdana" w:hAnsi="Verdana"/>
          <w:sz w:val="18"/>
          <w:szCs w:val="18"/>
        </w:rPr>
        <w:t xml:space="preserve">civielrechtelijk </w:t>
      </w:r>
      <w:proofErr w:type="spellStart"/>
      <w:r w:rsidRPr="004B2BE2">
        <w:rPr>
          <w:rFonts w:ascii="Verdana" w:hAnsi="Verdana"/>
          <w:sz w:val="18"/>
          <w:szCs w:val="18"/>
        </w:rPr>
        <w:t>bestuursverbod</w:t>
      </w:r>
      <w:proofErr w:type="spellEnd"/>
      <w:r w:rsidRPr="004B2BE2">
        <w:rPr>
          <w:rFonts w:ascii="Verdana" w:hAnsi="Verdana"/>
          <w:sz w:val="18"/>
          <w:szCs w:val="18"/>
        </w:rPr>
        <w:t>;</w:t>
      </w:r>
      <w:r w:rsidR="00131002" w:rsidRPr="004B2BE2">
        <w:rPr>
          <w:rFonts w:ascii="Verdana" w:hAnsi="Verdana"/>
          <w:sz w:val="18"/>
          <w:szCs w:val="18"/>
        </w:rPr>
        <w:t xml:space="preserve"> </w:t>
      </w:r>
    </w:p>
    <w:p w14:paraId="006FE991" w14:textId="77777777" w:rsidR="00131002" w:rsidRPr="004B2BE2" w:rsidRDefault="00BE3AF2" w:rsidP="003566D1">
      <w:pPr>
        <w:pStyle w:val="Lijstalinea"/>
        <w:numPr>
          <w:ilvl w:val="0"/>
          <w:numId w:val="10"/>
        </w:numPr>
        <w:spacing w:after="0"/>
        <w:jc w:val="both"/>
        <w:rPr>
          <w:rFonts w:ascii="Verdana" w:hAnsi="Verdana"/>
          <w:sz w:val="18"/>
          <w:szCs w:val="18"/>
        </w:rPr>
      </w:pPr>
      <w:r w:rsidRPr="004B2BE2">
        <w:rPr>
          <w:rFonts w:ascii="Verdana" w:hAnsi="Verdana"/>
          <w:sz w:val="18"/>
          <w:szCs w:val="18"/>
        </w:rPr>
        <w:t>strafbaarstelling.</w:t>
      </w:r>
    </w:p>
    <w:p w14:paraId="60600AD5" w14:textId="77777777" w:rsidR="00131002" w:rsidRPr="004B2BE2" w:rsidRDefault="00131002" w:rsidP="006F1755">
      <w:pPr>
        <w:spacing w:after="0"/>
        <w:jc w:val="both"/>
        <w:rPr>
          <w:rFonts w:ascii="Verdana" w:hAnsi="Verdana"/>
          <w:b/>
          <w:bCs/>
          <w:sz w:val="18"/>
          <w:szCs w:val="18"/>
        </w:rPr>
      </w:pPr>
    </w:p>
    <w:p w14:paraId="5F8C7F32" w14:textId="77777777" w:rsidR="00BE3AF2" w:rsidRPr="004B2BE2" w:rsidRDefault="00BE3AF2" w:rsidP="006269FB">
      <w:pPr>
        <w:keepNext/>
        <w:spacing w:after="0"/>
        <w:jc w:val="both"/>
        <w:rPr>
          <w:rFonts w:ascii="Verdana" w:hAnsi="Verdana"/>
          <w:i/>
          <w:iCs/>
          <w:sz w:val="18"/>
          <w:szCs w:val="18"/>
        </w:rPr>
      </w:pPr>
      <w:r w:rsidRPr="004B2BE2">
        <w:rPr>
          <w:rFonts w:ascii="Verdana" w:hAnsi="Verdana"/>
          <w:i/>
          <w:iCs/>
          <w:sz w:val="18"/>
          <w:szCs w:val="18"/>
        </w:rPr>
        <w:t xml:space="preserve">a. </w:t>
      </w:r>
      <w:r w:rsidR="00DE51F9" w:rsidRPr="004B2BE2">
        <w:rPr>
          <w:rFonts w:ascii="Verdana" w:hAnsi="Verdana"/>
          <w:i/>
          <w:iCs/>
          <w:sz w:val="18"/>
          <w:szCs w:val="18"/>
        </w:rPr>
        <w:t>Openbare orde: normering en rechtsvermoeden</w:t>
      </w:r>
    </w:p>
    <w:p w14:paraId="2BF88319" w14:textId="77777777" w:rsidR="00C322E1" w:rsidRPr="004B2BE2" w:rsidRDefault="000C10C2" w:rsidP="006269FB">
      <w:pPr>
        <w:keepNext/>
        <w:spacing w:after="0"/>
        <w:jc w:val="both"/>
        <w:rPr>
          <w:rFonts w:ascii="Verdana" w:hAnsi="Verdana"/>
          <w:sz w:val="18"/>
          <w:szCs w:val="18"/>
        </w:rPr>
      </w:pPr>
      <w:r w:rsidRPr="004B2BE2">
        <w:rPr>
          <w:rFonts w:ascii="Verdana" w:hAnsi="Verdana"/>
          <w:sz w:val="18"/>
          <w:szCs w:val="18"/>
        </w:rPr>
        <w:t>De notie ‘openbare orde’ wordt in het voorstel ingekleurd door op te nemen welke doelen of werkzaamheden van een rechtspersoon in ieder geval leiden tot strijd met de openbare orde en in welke gevallen in ieder geval vermoed moet worden dat een dergelijke strijd aan de orde is. Het nader invullen van dit begrip</w:t>
      </w:r>
      <w:r w:rsidR="00036F52" w:rsidRPr="004B2BE2">
        <w:rPr>
          <w:rFonts w:ascii="Verdana" w:hAnsi="Verdana"/>
          <w:sz w:val="18"/>
          <w:szCs w:val="18"/>
        </w:rPr>
        <w:t>, ter vergroting van de rechtszekerheid</w:t>
      </w:r>
      <w:r w:rsidR="00F27843" w:rsidRPr="004B2BE2">
        <w:rPr>
          <w:rFonts w:ascii="Verdana" w:hAnsi="Verdana"/>
          <w:sz w:val="18"/>
          <w:szCs w:val="18"/>
        </w:rPr>
        <w:t>,</w:t>
      </w:r>
      <w:r w:rsidRPr="004B2BE2">
        <w:rPr>
          <w:rFonts w:ascii="Verdana" w:hAnsi="Verdana"/>
          <w:sz w:val="18"/>
          <w:szCs w:val="18"/>
        </w:rPr>
        <w:t xml:space="preserve"> wordt onderschreven door de NVvR</w:t>
      </w:r>
      <w:r w:rsidR="00BA1F74" w:rsidRPr="004B2BE2">
        <w:rPr>
          <w:rFonts w:ascii="Verdana" w:hAnsi="Verdana"/>
          <w:sz w:val="18"/>
          <w:szCs w:val="18"/>
        </w:rPr>
        <w:t>,</w:t>
      </w:r>
      <w:r w:rsidRPr="004B2BE2">
        <w:rPr>
          <w:rFonts w:ascii="Verdana" w:hAnsi="Verdana"/>
          <w:sz w:val="18"/>
          <w:szCs w:val="18"/>
        </w:rPr>
        <w:t xml:space="preserve"> het OM</w:t>
      </w:r>
      <w:r w:rsidR="00BA1F74" w:rsidRPr="004B2BE2">
        <w:rPr>
          <w:rFonts w:ascii="Verdana" w:hAnsi="Verdana"/>
          <w:sz w:val="18"/>
          <w:szCs w:val="18"/>
        </w:rPr>
        <w:t xml:space="preserve"> en VNO-NCW/MKB-Nederland</w:t>
      </w:r>
      <w:r w:rsidR="00036F52" w:rsidRPr="004B2BE2">
        <w:rPr>
          <w:rFonts w:ascii="Verdana" w:hAnsi="Verdana"/>
          <w:sz w:val="18"/>
          <w:szCs w:val="18"/>
        </w:rPr>
        <w:t xml:space="preserve">. Daarbij is door </w:t>
      </w:r>
      <w:r w:rsidR="00BA1F74" w:rsidRPr="004B2BE2">
        <w:rPr>
          <w:rFonts w:ascii="Verdana" w:hAnsi="Verdana"/>
          <w:sz w:val="18"/>
          <w:szCs w:val="18"/>
        </w:rPr>
        <w:t>deze</w:t>
      </w:r>
      <w:r w:rsidR="00036F52" w:rsidRPr="004B2BE2">
        <w:rPr>
          <w:rFonts w:ascii="Verdana" w:hAnsi="Verdana"/>
          <w:sz w:val="18"/>
          <w:szCs w:val="18"/>
        </w:rPr>
        <w:t xml:space="preserve"> </w:t>
      </w:r>
      <w:r w:rsidR="00F27843" w:rsidRPr="004B2BE2">
        <w:rPr>
          <w:rFonts w:ascii="Verdana" w:hAnsi="Verdana"/>
          <w:sz w:val="18"/>
          <w:szCs w:val="18"/>
        </w:rPr>
        <w:t>organisaties</w:t>
      </w:r>
      <w:r w:rsidR="00036F52" w:rsidRPr="004B2BE2">
        <w:rPr>
          <w:rFonts w:ascii="Verdana" w:hAnsi="Verdana"/>
          <w:sz w:val="18"/>
          <w:szCs w:val="18"/>
        </w:rPr>
        <w:t xml:space="preserve"> gevraagd om een verduidelijking van de bij die invulling gebruikte begrippen. </w:t>
      </w:r>
      <w:r w:rsidR="00BA1F74" w:rsidRPr="004B2BE2">
        <w:rPr>
          <w:rFonts w:ascii="Verdana" w:hAnsi="Verdana"/>
          <w:sz w:val="18"/>
          <w:szCs w:val="18"/>
        </w:rPr>
        <w:t>D</w:t>
      </w:r>
      <w:r w:rsidR="00036F52" w:rsidRPr="004B2BE2">
        <w:rPr>
          <w:rFonts w:ascii="Verdana" w:hAnsi="Verdana"/>
          <w:sz w:val="18"/>
          <w:szCs w:val="18"/>
        </w:rPr>
        <w:t xml:space="preserve">at ziet </w:t>
      </w:r>
      <w:r w:rsidR="00BA1F74" w:rsidRPr="004B2BE2">
        <w:rPr>
          <w:rFonts w:ascii="Verdana" w:hAnsi="Verdana"/>
          <w:sz w:val="18"/>
          <w:szCs w:val="18"/>
        </w:rPr>
        <w:t>in de eerste plaats</w:t>
      </w:r>
      <w:r w:rsidR="00036F52" w:rsidRPr="004B2BE2">
        <w:rPr>
          <w:rFonts w:ascii="Verdana" w:hAnsi="Verdana"/>
          <w:sz w:val="18"/>
          <w:szCs w:val="18"/>
        </w:rPr>
        <w:t xml:space="preserve"> op de formulering ‘kan leiden tot een ernstige mate van’</w:t>
      </w:r>
      <w:r w:rsidR="00BA1F74" w:rsidRPr="004B2BE2">
        <w:rPr>
          <w:rFonts w:ascii="Verdana" w:hAnsi="Verdana"/>
          <w:sz w:val="18"/>
          <w:szCs w:val="18"/>
        </w:rPr>
        <w:t>.</w:t>
      </w:r>
    </w:p>
    <w:p w14:paraId="77CA1911" w14:textId="77777777" w:rsidR="00036F52" w:rsidRPr="004B2BE2" w:rsidRDefault="00036F52" w:rsidP="009A2CB2">
      <w:pPr>
        <w:spacing w:after="0"/>
        <w:ind w:firstLine="708"/>
        <w:jc w:val="both"/>
        <w:rPr>
          <w:rStyle w:val="Nadruk"/>
          <w:rFonts w:ascii="Verdana" w:hAnsi="Verdana"/>
          <w:i w:val="0"/>
          <w:iCs w:val="0"/>
          <w:color w:val="000000" w:themeColor="text1"/>
          <w:sz w:val="18"/>
          <w:szCs w:val="18"/>
        </w:rPr>
      </w:pPr>
      <w:r w:rsidRPr="004B2BE2">
        <w:rPr>
          <w:rStyle w:val="Nadruk"/>
          <w:rFonts w:ascii="Verdana" w:hAnsi="Verdana"/>
          <w:i w:val="0"/>
          <w:iCs w:val="0"/>
          <w:sz w:val="18"/>
          <w:szCs w:val="18"/>
        </w:rPr>
        <w:t xml:space="preserve">VNO-NCW/MKB-Nederland heeft in de consultatie opgemerkt dat de kwalificatie </w:t>
      </w:r>
      <w:r w:rsidR="00FE4D78" w:rsidRPr="004B2BE2">
        <w:rPr>
          <w:rStyle w:val="Nadruk"/>
          <w:rFonts w:ascii="Verdana" w:hAnsi="Verdana"/>
          <w:i w:val="0"/>
          <w:iCs w:val="0"/>
          <w:sz w:val="18"/>
          <w:szCs w:val="18"/>
        </w:rPr>
        <w:t>‘</w:t>
      </w:r>
      <w:r w:rsidRPr="004B2BE2">
        <w:rPr>
          <w:rStyle w:val="Nadruk"/>
          <w:rFonts w:ascii="Verdana" w:hAnsi="Verdana"/>
          <w:i w:val="0"/>
          <w:iCs w:val="0"/>
          <w:sz w:val="18"/>
          <w:szCs w:val="18"/>
        </w:rPr>
        <w:t>in ernstige mate</w:t>
      </w:r>
      <w:r w:rsidR="00FE4D78" w:rsidRPr="004B2BE2">
        <w:rPr>
          <w:rStyle w:val="Nadruk"/>
          <w:rFonts w:ascii="Verdana" w:hAnsi="Verdana"/>
          <w:i w:val="0"/>
          <w:iCs w:val="0"/>
          <w:sz w:val="18"/>
          <w:szCs w:val="18"/>
        </w:rPr>
        <w:t>’</w:t>
      </w:r>
      <w:r w:rsidRPr="004B2BE2">
        <w:rPr>
          <w:rStyle w:val="Nadruk"/>
          <w:rFonts w:ascii="Verdana" w:hAnsi="Verdana"/>
          <w:i w:val="0"/>
          <w:iCs w:val="0"/>
          <w:sz w:val="18"/>
          <w:szCs w:val="18"/>
        </w:rPr>
        <w:t xml:space="preserve"> niet alleen zou moeten zien op de dreigende, maar ook op de feitelijke inbreuk op de openbare orde, en een aanpassing in die zin van het tweede lid bepleit. </w:t>
      </w:r>
      <w:r w:rsidR="009A2CB2" w:rsidRPr="004B2BE2">
        <w:rPr>
          <w:rStyle w:val="Nadruk"/>
          <w:rFonts w:ascii="Verdana" w:hAnsi="Verdana"/>
          <w:i w:val="0"/>
          <w:iCs w:val="0"/>
          <w:sz w:val="18"/>
          <w:szCs w:val="18"/>
        </w:rPr>
        <w:t>H</w:t>
      </w:r>
      <w:r w:rsidRPr="004B2BE2">
        <w:rPr>
          <w:rStyle w:val="Nadruk"/>
          <w:rFonts w:ascii="Verdana" w:hAnsi="Verdana"/>
          <w:i w:val="0"/>
          <w:iCs w:val="0"/>
          <w:sz w:val="18"/>
          <w:szCs w:val="18"/>
        </w:rPr>
        <w:t xml:space="preserve">et OM </w:t>
      </w:r>
      <w:r w:rsidR="009A2CB2" w:rsidRPr="004B2BE2">
        <w:rPr>
          <w:rStyle w:val="Nadruk"/>
          <w:rFonts w:ascii="Verdana" w:hAnsi="Verdana"/>
          <w:i w:val="0"/>
          <w:iCs w:val="0"/>
          <w:sz w:val="18"/>
          <w:szCs w:val="18"/>
        </w:rPr>
        <w:t xml:space="preserve">vraagt </w:t>
      </w:r>
      <w:r w:rsidRPr="004B2BE2">
        <w:rPr>
          <w:rStyle w:val="Nadruk"/>
          <w:rFonts w:ascii="Verdana" w:hAnsi="Verdana"/>
          <w:i w:val="0"/>
          <w:iCs w:val="0"/>
          <w:sz w:val="18"/>
          <w:szCs w:val="18"/>
        </w:rPr>
        <w:t xml:space="preserve">zich af op welk moment er dan wel of niet sprake is van een ernstige aantasting van, bijvoorbeeld, de nationale veiligheid. Het OM meent dat de ernst van de gedraging besloten ligt in de aard van de gedraging. In die optiek is iedere inbreuk op de </w:t>
      </w:r>
      <w:r w:rsidRPr="004B2BE2">
        <w:rPr>
          <w:rStyle w:val="Nadruk"/>
          <w:rFonts w:ascii="Verdana" w:hAnsi="Verdana"/>
          <w:i w:val="0"/>
          <w:iCs w:val="0"/>
          <w:color w:val="000000" w:themeColor="text1"/>
          <w:sz w:val="18"/>
          <w:szCs w:val="18"/>
        </w:rPr>
        <w:t>menselijke waardigheid, de internationale rechtsorde of de nationale veiligheid per definitie ernstig. Daarom bepleit het OM schrapping van de woorden ‘in ernstige mate’.</w:t>
      </w:r>
      <w:r w:rsidR="00BA1F74" w:rsidRPr="004B2BE2">
        <w:rPr>
          <w:rStyle w:val="Nadruk"/>
          <w:rFonts w:ascii="Verdana" w:hAnsi="Verdana"/>
          <w:i w:val="0"/>
          <w:iCs w:val="0"/>
          <w:color w:val="000000" w:themeColor="text1"/>
          <w:sz w:val="18"/>
          <w:szCs w:val="18"/>
        </w:rPr>
        <w:t xml:space="preserve"> De NVvR vraagt </w:t>
      </w:r>
      <w:r w:rsidR="00BA1F74" w:rsidRPr="004B2BE2">
        <w:rPr>
          <w:rStyle w:val="Nadruk"/>
          <w:rFonts w:ascii="Verdana" w:hAnsi="Verdana"/>
          <w:i w:val="0"/>
          <w:iCs w:val="0"/>
          <w:color w:val="000000" w:themeColor="text1"/>
          <w:sz w:val="18"/>
          <w:szCs w:val="18"/>
        </w:rPr>
        <w:lastRenderedPageBreak/>
        <w:t xml:space="preserve">om een verduidelijking van de situatie waarin er sprake </w:t>
      </w:r>
      <w:r w:rsidR="004F2CEE" w:rsidRPr="004B2BE2">
        <w:rPr>
          <w:rStyle w:val="Nadruk"/>
          <w:rFonts w:ascii="Verdana" w:hAnsi="Verdana"/>
          <w:i w:val="0"/>
          <w:iCs w:val="0"/>
          <w:color w:val="000000" w:themeColor="text1"/>
          <w:sz w:val="18"/>
          <w:szCs w:val="18"/>
        </w:rPr>
        <w:t>van is dat een doel of werkzaamheid ‘daadwerkelijk en ernstige mate’ kan leiden tot de strijd met de openbare orde.</w:t>
      </w:r>
    </w:p>
    <w:p w14:paraId="1F3089DA" w14:textId="77777777" w:rsidR="00C322E1" w:rsidRPr="004B2BE2" w:rsidRDefault="00036F52" w:rsidP="009A2CB2">
      <w:pPr>
        <w:spacing w:after="0"/>
        <w:ind w:firstLine="708"/>
        <w:jc w:val="both"/>
        <w:rPr>
          <w:rFonts w:ascii="Verdana" w:hAnsi="Verdana"/>
          <w:color w:val="000000" w:themeColor="text1"/>
          <w:sz w:val="18"/>
          <w:szCs w:val="18"/>
        </w:rPr>
      </w:pPr>
      <w:r w:rsidRPr="004B2BE2">
        <w:rPr>
          <w:rStyle w:val="Nadruk"/>
          <w:rFonts w:ascii="Verdana" w:hAnsi="Verdana"/>
          <w:i w:val="0"/>
          <w:iCs w:val="0"/>
          <w:color w:val="000000" w:themeColor="text1"/>
          <w:sz w:val="18"/>
          <w:szCs w:val="18"/>
        </w:rPr>
        <w:t>De regering constateert dat zowel VNO-NCW/MKB-Nederland</w:t>
      </w:r>
      <w:r w:rsidR="00BA1F74" w:rsidRPr="004B2BE2">
        <w:rPr>
          <w:rStyle w:val="Nadruk"/>
          <w:rFonts w:ascii="Verdana" w:hAnsi="Verdana"/>
          <w:i w:val="0"/>
          <w:iCs w:val="0"/>
          <w:color w:val="000000" w:themeColor="text1"/>
          <w:sz w:val="18"/>
          <w:szCs w:val="18"/>
        </w:rPr>
        <w:t xml:space="preserve">, </w:t>
      </w:r>
      <w:r w:rsidR="00F27843" w:rsidRPr="004B2BE2">
        <w:rPr>
          <w:rStyle w:val="Nadruk"/>
          <w:rFonts w:ascii="Verdana" w:hAnsi="Verdana"/>
          <w:i w:val="0"/>
          <w:iCs w:val="0"/>
          <w:color w:val="000000" w:themeColor="text1"/>
          <w:sz w:val="18"/>
          <w:szCs w:val="18"/>
        </w:rPr>
        <w:t xml:space="preserve">de </w:t>
      </w:r>
      <w:r w:rsidR="00BA1F74" w:rsidRPr="004B2BE2">
        <w:rPr>
          <w:rStyle w:val="Nadruk"/>
          <w:rFonts w:ascii="Verdana" w:hAnsi="Verdana"/>
          <w:i w:val="0"/>
          <w:iCs w:val="0"/>
          <w:color w:val="000000" w:themeColor="text1"/>
          <w:sz w:val="18"/>
          <w:szCs w:val="18"/>
        </w:rPr>
        <w:t>NVvR</w:t>
      </w:r>
      <w:r w:rsidRPr="004B2BE2">
        <w:rPr>
          <w:rStyle w:val="Nadruk"/>
          <w:rFonts w:ascii="Verdana" w:hAnsi="Verdana"/>
          <w:i w:val="0"/>
          <w:iCs w:val="0"/>
          <w:color w:val="000000" w:themeColor="text1"/>
          <w:sz w:val="18"/>
          <w:szCs w:val="18"/>
        </w:rPr>
        <w:t xml:space="preserve"> als het OM inbreuken op de in het tweede lid genoemde belangen ernstig achten. Om te voorkomen dat per abuis de onterechte indruk kan ontstaan dat er inbreuken zijn op bijvoorbeeld de nationale veiligheid die de regering ‘niet ernstig’ zou achten, is het tweede lid aangepast in de door het OM voorgestelde zin. In dit verband heeft het OM verder terecht opgemerkt dat er een zekere inconsistentie ligt in de aanvankelijk voorgestelde woorden </w:t>
      </w:r>
      <w:r w:rsidR="00FE4D78" w:rsidRPr="004B2BE2">
        <w:rPr>
          <w:rStyle w:val="Nadruk"/>
          <w:rFonts w:ascii="Verdana" w:hAnsi="Verdana"/>
          <w:i w:val="0"/>
          <w:iCs w:val="0"/>
          <w:color w:val="000000" w:themeColor="text1"/>
          <w:sz w:val="18"/>
          <w:szCs w:val="18"/>
        </w:rPr>
        <w:t>‘</w:t>
      </w:r>
      <w:r w:rsidRPr="004B2BE2">
        <w:rPr>
          <w:rStyle w:val="Nadruk"/>
          <w:rFonts w:ascii="Verdana" w:hAnsi="Verdana"/>
          <w:i w:val="0"/>
          <w:iCs w:val="0"/>
          <w:color w:val="000000" w:themeColor="text1"/>
          <w:sz w:val="18"/>
          <w:szCs w:val="18"/>
        </w:rPr>
        <w:t>daadwerkelijk …. kan leiden</w:t>
      </w:r>
      <w:r w:rsidR="00FE4D78" w:rsidRPr="004B2BE2">
        <w:rPr>
          <w:rStyle w:val="Nadruk"/>
          <w:rFonts w:ascii="Verdana" w:hAnsi="Verdana"/>
          <w:i w:val="0"/>
          <w:iCs w:val="0"/>
          <w:color w:val="000000" w:themeColor="text1"/>
          <w:sz w:val="18"/>
          <w:szCs w:val="18"/>
        </w:rPr>
        <w:t>’</w:t>
      </w:r>
      <w:r w:rsidRPr="004B2BE2">
        <w:rPr>
          <w:rStyle w:val="Nadruk"/>
          <w:rFonts w:ascii="Verdana" w:hAnsi="Verdana"/>
          <w:i w:val="0"/>
          <w:iCs w:val="0"/>
          <w:color w:val="000000" w:themeColor="text1"/>
          <w:sz w:val="18"/>
          <w:szCs w:val="18"/>
        </w:rPr>
        <w:t>, omdat ‘daadwerkelijk’ een zekerheid uitdrukt, die vervolgens door de woorden ‘kan leiden’ weer wordt gerelativeerd. Het ‘daadwerkelijk leidt’ is daarom vervangen door ‘klaarblijkelijk dreigt te leiden’,</w:t>
      </w:r>
      <w:r w:rsidRPr="004B2BE2">
        <w:rPr>
          <w:rStyle w:val="Voetnootmarkering"/>
          <w:rFonts w:ascii="Verdana" w:hAnsi="Verdana"/>
          <w:color w:val="000000" w:themeColor="text1"/>
          <w:sz w:val="18"/>
          <w:szCs w:val="18"/>
        </w:rPr>
        <w:footnoteReference w:id="33"/>
      </w:r>
      <w:r w:rsidRPr="004B2BE2">
        <w:rPr>
          <w:rStyle w:val="Nadruk"/>
          <w:rFonts w:ascii="Verdana" w:hAnsi="Verdana"/>
          <w:i w:val="0"/>
          <w:iCs w:val="0"/>
          <w:color w:val="000000" w:themeColor="text1"/>
          <w:sz w:val="18"/>
          <w:szCs w:val="18"/>
        </w:rPr>
        <w:t xml:space="preserve"> waarmee tot uitdrukking wordt gebracht dat </w:t>
      </w:r>
      <w:r w:rsidRPr="004B2BE2">
        <w:rPr>
          <w:rFonts w:ascii="Verdana" w:hAnsi="Verdana" w:cs="Arial"/>
          <w:color w:val="000000" w:themeColor="text1"/>
          <w:sz w:val="18"/>
          <w:szCs w:val="18"/>
        </w:rPr>
        <w:t xml:space="preserve">met een grote mate van waarschijnlijkheid vaststaat dat het doel of de werkzaamheid zal leiden tot </w:t>
      </w:r>
      <w:r w:rsidR="004F2CEE" w:rsidRPr="004B2BE2">
        <w:rPr>
          <w:rFonts w:ascii="Verdana" w:hAnsi="Verdana" w:cs="Arial"/>
          <w:color w:val="000000" w:themeColor="text1"/>
          <w:sz w:val="18"/>
          <w:szCs w:val="18"/>
        </w:rPr>
        <w:t xml:space="preserve">een van de in lid 2 en 3 genoemde </w:t>
      </w:r>
      <w:r w:rsidR="00F27843" w:rsidRPr="004B2BE2">
        <w:rPr>
          <w:rFonts w:ascii="Verdana" w:hAnsi="Verdana" w:cs="Arial"/>
          <w:color w:val="000000" w:themeColor="text1"/>
          <w:sz w:val="18"/>
          <w:szCs w:val="18"/>
        </w:rPr>
        <w:t>inbreuken</w:t>
      </w:r>
      <w:r w:rsidRPr="004B2BE2">
        <w:rPr>
          <w:rFonts w:ascii="Verdana" w:hAnsi="Verdana" w:cs="Arial"/>
          <w:color w:val="000000" w:themeColor="text1"/>
          <w:sz w:val="18"/>
          <w:szCs w:val="18"/>
        </w:rPr>
        <w:t>.</w:t>
      </w:r>
    </w:p>
    <w:p w14:paraId="24254098" w14:textId="77777777" w:rsidR="00BE3AF2" w:rsidRPr="004B2BE2" w:rsidRDefault="004F2CEE" w:rsidP="006F1755">
      <w:pPr>
        <w:spacing w:after="0"/>
        <w:jc w:val="both"/>
        <w:rPr>
          <w:rFonts w:ascii="Verdana" w:hAnsi="Verdana"/>
          <w:sz w:val="18"/>
          <w:szCs w:val="18"/>
        </w:rPr>
      </w:pPr>
      <w:r w:rsidRPr="004B2BE2">
        <w:rPr>
          <w:rFonts w:ascii="Verdana" w:hAnsi="Verdana"/>
          <w:sz w:val="18"/>
          <w:szCs w:val="18"/>
        </w:rPr>
        <w:tab/>
        <w:t xml:space="preserve">Het OM merkt op dat </w:t>
      </w:r>
      <w:r w:rsidR="00FB6268" w:rsidRPr="004B2BE2">
        <w:rPr>
          <w:rFonts w:ascii="Verdana" w:hAnsi="Verdana"/>
          <w:sz w:val="18"/>
          <w:szCs w:val="18"/>
        </w:rPr>
        <w:t>de gehanteerde begrippen waarmee invulling wordt gegeven aan de openbare orde, van fundamentele aard zijn. Het daarmee samenhangende abstractieniveau doet bij het OM de behoefte ontstaan aan een aanvulling van de toelichting met enkele concrete voorbeelden. Het artikelsgewijs deel van de toelichting is naar aanleiding hiervan aangevuld. De NVvR stelt dat een verwijzing in de toelichting naar de verlichting van de bewijslast van het OM niet terecht is, nu het gaat om de bewijsomvang van het OM die wordt verminderd</w:t>
      </w:r>
      <w:r w:rsidR="00F27843" w:rsidRPr="004B2BE2">
        <w:rPr>
          <w:rFonts w:ascii="Verdana" w:hAnsi="Verdana"/>
          <w:sz w:val="18"/>
          <w:szCs w:val="18"/>
        </w:rPr>
        <w:t>,</w:t>
      </w:r>
      <w:r w:rsidR="00FB6268" w:rsidRPr="004B2BE2">
        <w:rPr>
          <w:rFonts w:ascii="Verdana" w:hAnsi="Verdana"/>
          <w:sz w:val="18"/>
          <w:szCs w:val="18"/>
        </w:rPr>
        <w:t xml:space="preserve"> terwijl de bewijslastverdeling niet wordt gewijzigd. Om verwarring op dit punt te voorkomen is de toelichting aangepast in die zin dat meer algemeen wordt gesproken over een verlichting van de bewijspositie van het OM.</w:t>
      </w:r>
    </w:p>
    <w:p w14:paraId="442BDD3D" w14:textId="77777777" w:rsidR="00036F52" w:rsidRPr="004B2BE2" w:rsidRDefault="00036F52" w:rsidP="00A22E40">
      <w:pPr>
        <w:spacing w:after="0"/>
        <w:ind w:firstLine="708"/>
        <w:jc w:val="both"/>
        <w:rPr>
          <w:rFonts w:ascii="Verdana" w:hAnsi="Verdana"/>
          <w:b/>
          <w:bCs/>
          <w:sz w:val="18"/>
          <w:szCs w:val="18"/>
        </w:rPr>
      </w:pPr>
      <w:r w:rsidRPr="004B2BE2">
        <w:rPr>
          <w:rStyle w:val="Nadruk"/>
          <w:rFonts w:ascii="Verdana" w:hAnsi="Verdana"/>
          <w:i w:val="0"/>
          <w:iCs w:val="0"/>
          <w:sz w:val="18"/>
          <w:szCs w:val="18"/>
        </w:rPr>
        <w:t>Het OM kan zich vinden in het onweerlegbare vermoeden van strijd met de openbare orde, als ernstige inbreuken op de genoemde belangen eenmaal bewezen zijn</w:t>
      </w:r>
      <w:r w:rsidR="00FB6268" w:rsidRPr="004B2BE2">
        <w:rPr>
          <w:rStyle w:val="Nadruk"/>
          <w:rFonts w:ascii="Verdana" w:hAnsi="Verdana"/>
          <w:i w:val="0"/>
          <w:iCs w:val="0"/>
          <w:sz w:val="18"/>
          <w:szCs w:val="18"/>
        </w:rPr>
        <w:t>. Het weerlegbaar vermoeden, zoals opgenomen in lid 3, acht het OM minder duidelijk in zijn uitwerking</w:t>
      </w:r>
      <w:r w:rsidRPr="004B2BE2">
        <w:rPr>
          <w:rStyle w:val="Nadruk"/>
          <w:rFonts w:ascii="Verdana" w:hAnsi="Verdana"/>
          <w:i w:val="0"/>
          <w:iCs w:val="0"/>
          <w:sz w:val="18"/>
          <w:szCs w:val="18"/>
        </w:rPr>
        <w:t>.</w:t>
      </w:r>
      <w:r w:rsidR="00FB6268" w:rsidRPr="004B2BE2">
        <w:rPr>
          <w:rStyle w:val="Nadruk"/>
          <w:rFonts w:ascii="Verdana" w:hAnsi="Verdana"/>
          <w:i w:val="0"/>
          <w:iCs w:val="0"/>
          <w:sz w:val="18"/>
          <w:szCs w:val="18"/>
        </w:rPr>
        <w:t xml:space="preserve"> Ook de NVvR</w:t>
      </w:r>
      <w:r w:rsidR="00F27843" w:rsidRPr="004B2BE2">
        <w:rPr>
          <w:rStyle w:val="Nadruk"/>
          <w:rFonts w:ascii="Verdana" w:hAnsi="Verdana"/>
          <w:i w:val="0"/>
          <w:iCs w:val="0"/>
          <w:sz w:val="18"/>
          <w:szCs w:val="18"/>
        </w:rPr>
        <w:t xml:space="preserve"> en de </w:t>
      </w:r>
      <w:proofErr w:type="spellStart"/>
      <w:r w:rsidR="00F27843" w:rsidRPr="004B2BE2">
        <w:rPr>
          <w:rStyle w:val="Nadruk"/>
          <w:rFonts w:ascii="Verdana" w:hAnsi="Verdana"/>
          <w:i w:val="0"/>
          <w:iCs w:val="0"/>
          <w:sz w:val="18"/>
          <w:szCs w:val="18"/>
        </w:rPr>
        <w:t>R</w:t>
      </w:r>
      <w:r w:rsidR="00A22E40" w:rsidRPr="004B2BE2">
        <w:rPr>
          <w:rStyle w:val="Nadruk"/>
          <w:rFonts w:ascii="Verdana" w:hAnsi="Verdana"/>
          <w:i w:val="0"/>
          <w:iCs w:val="0"/>
          <w:sz w:val="18"/>
          <w:szCs w:val="18"/>
        </w:rPr>
        <w:t>vdr</w:t>
      </w:r>
      <w:proofErr w:type="spellEnd"/>
      <w:r w:rsidR="00FE4D78" w:rsidRPr="004B2BE2">
        <w:rPr>
          <w:rStyle w:val="Nadruk"/>
          <w:rFonts w:ascii="Verdana" w:hAnsi="Verdana"/>
          <w:i w:val="0"/>
          <w:iCs w:val="0"/>
          <w:sz w:val="18"/>
          <w:szCs w:val="18"/>
        </w:rPr>
        <w:t xml:space="preserve"> stel</w:t>
      </w:r>
      <w:r w:rsidR="00F27843" w:rsidRPr="004B2BE2">
        <w:rPr>
          <w:rStyle w:val="Nadruk"/>
          <w:rFonts w:ascii="Verdana" w:hAnsi="Verdana"/>
          <w:i w:val="0"/>
          <w:iCs w:val="0"/>
          <w:sz w:val="18"/>
          <w:szCs w:val="18"/>
        </w:rPr>
        <w:t>len</w:t>
      </w:r>
      <w:r w:rsidR="00FE4D78" w:rsidRPr="004B2BE2">
        <w:rPr>
          <w:rStyle w:val="Nadruk"/>
          <w:rFonts w:ascii="Verdana" w:hAnsi="Verdana"/>
          <w:i w:val="0"/>
          <w:iCs w:val="0"/>
          <w:sz w:val="18"/>
          <w:szCs w:val="18"/>
        </w:rPr>
        <w:t xml:space="preserve"> vragen op dit punt, die met name zijn gericht op de vraag hoe de tegenbewijs kan worden geleverd als eenmaal vaststaat dat sprake is van bijvoorbeeld geweld of </w:t>
      </w:r>
      <w:proofErr w:type="spellStart"/>
      <w:r w:rsidR="00FE4D78" w:rsidRPr="004B2BE2">
        <w:rPr>
          <w:rStyle w:val="Nadruk"/>
          <w:rFonts w:ascii="Verdana" w:hAnsi="Verdana"/>
          <w:i w:val="0"/>
          <w:iCs w:val="0"/>
          <w:sz w:val="18"/>
          <w:szCs w:val="18"/>
        </w:rPr>
        <w:t>haatzaaien</w:t>
      </w:r>
      <w:proofErr w:type="spellEnd"/>
      <w:r w:rsidR="00FE4D78" w:rsidRPr="004B2BE2">
        <w:rPr>
          <w:rStyle w:val="Nadruk"/>
          <w:rFonts w:ascii="Verdana" w:hAnsi="Verdana"/>
          <w:i w:val="0"/>
          <w:iCs w:val="0"/>
          <w:sz w:val="18"/>
          <w:szCs w:val="18"/>
        </w:rPr>
        <w:t xml:space="preserve">. Naar aanleiding van deze opmerkingen is de artikelsgewijze toelichting aangepast, om duidelijker naar voren te laten komen dat het in deze gevallen aan de rechtspersoon is om aan te tonen dat, hoewel sprake is van </w:t>
      </w:r>
      <w:r w:rsidR="004959D3" w:rsidRPr="004B2BE2">
        <w:rPr>
          <w:rStyle w:val="Nadruk"/>
          <w:rFonts w:ascii="Verdana" w:hAnsi="Verdana"/>
          <w:i w:val="0"/>
          <w:iCs w:val="0"/>
          <w:sz w:val="18"/>
          <w:szCs w:val="18"/>
        </w:rPr>
        <w:t xml:space="preserve">bijvoorbeeld </w:t>
      </w:r>
      <w:r w:rsidR="00FE4D78" w:rsidRPr="004B2BE2">
        <w:rPr>
          <w:rStyle w:val="Nadruk"/>
          <w:rFonts w:ascii="Verdana" w:hAnsi="Verdana"/>
          <w:i w:val="0"/>
          <w:iCs w:val="0"/>
          <w:sz w:val="18"/>
          <w:szCs w:val="18"/>
        </w:rPr>
        <w:t>geweld</w:t>
      </w:r>
      <w:r w:rsidR="004959D3" w:rsidRPr="004B2BE2">
        <w:rPr>
          <w:rStyle w:val="Nadruk"/>
          <w:rFonts w:ascii="Verdana" w:hAnsi="Verdana"/>
          <w:i w:val="0"/>
          <w:iCs w:val="0"/>
          <w:sz w:val="18"/>
          <w:szCs w:val="18"/>
        </w:rPr>
        <w:t xml:space="preserve">, het in </w:t>
      </w:r>
      <w:r w:rsidR="00A542AC" w:rsidRPr="004B2BE2">
        <w:rPr>
          <w:rStyle w:val="Nadruk"/>
          <w:rFonts w:ascii="Verdana" w:hAnsi="Verdana"/>
          <w:i w:val="0"/>
          <w:iCs w:val="0"/>
          <w:sz w:val="18"/>
          <w:szCs w:val="18"/>
        </w:rPr>
        <w:t>het specifieke</w:t>
      </w:r>
      <w:r w:rsidR="004959D3" w:rsidRPr="004B2BE2">
        <w:rPr>
          <w:rStyle w:val="Nadruk"/>
          <w:rFonts w:ascii="Verdana" w:hAnsi="Verdana"/>
          <w:i w:val="0"/>
          <w:iCs w:val="0"/>
          <w:sz w:val="18"/>
          <w:szCs w:val="18"/>
        </w:rPr>
        <w:t xml:space="preserve"> geval niet proportioneel of noodzakelijk moet worden geacht om de rechtspersoon verboden te verklaren</w:t>
      </w:r>
      <w:r w:rsidR="00F27843" w:rsidRPr="004B2BE2">
        <w:rPr>
          <w:rStyle w:val="Nadruk"/>
          <w:rFonts w:ascii="Verdana" w:hAnsi="Verdana"/>
          <w:i w:val="0"/>
          <w:iCs w:val="0"/>
          <w:sz w:val="18"/>
          <w:szCs w:val="18"/>
        </w:rPr>
        <w:t>,</w:t>
      </w:r>
      <w:r w:rsidR="004959D3" w:rsidRPr="004B2BE2">
        <w:rPr>
          <w:rStyle w:val="Nadruk"/>
          <w:rFonts w:ascii="Verdana" w:hAnsi="Verdana"/>
          <w:i w:val="0"/>
          <w:iCs w:val="0"/>
          <w:sz w:val="18"/>
          <w:szCs w:val="18"/>
        </w:rPr>
        <w:t xml:space="preserve"> met </w:t>
      </w:r>
      <w:r w:rsidR="00A542AC" w:rsidRPr="004B2BE2">
        <w:rPr>
          <w:rStyle w:val="Nadruk"/>
          <w:rFonts w:ascii="Verdana" w:hAnsi="Verdana"/>
          <w:i w:val="0"/>
          <w:iCs w:val="0"/>
          <w:sz w:val="18"/>
          <w:szCs w:val="18"/>
        </w:rPr>
        <w:t xml:space="preserve">al </w:t>
      </w:r>
      <w:r w:rsidR="004959D3" w:rsidRPr="004B2BE2">
        <w:rPr>
          <w:rStyle w:val="Nadruk"/>
          <w:rFonts w:ascii="Verdana" w:hAnsi="Verdana"/>
          <w:i w:val="0"/>
          <w:iCs w:val="0"/>
          <w:sz w:val="18"/>
          <w:szCs w:val="18"/>
        </w:rPr>
        <w:t>de daaraan verbonden gevolgen.</w:t>
      </w:r>
      <w:r w:rsidR="00A542AC" w:rsidRPr="004B2BE2">
        <w:rPr>
          <w:rStyle w:val="Nadruk"/>
          <w:rFonts w:ascii="Verdana" w:hAnsi="Verdana"/>
          <w:i w:val="0"/>
          <w:iCs w:val="0"/>
          <w:sz w:val="18"/>
          <w:szCs w:val="18"/>
        </w:rPr>
        <w:t xml:space="preserve"> De </w:t>
      </w:r>
      <w:proofErr w:type="spellStart"/>
      <w:r w:rsidR="00A542AC" w:rsidRPr="004B2BE2">
        <w:rPr>
          <w:rStyle w:val="Nadruk"/>
          <w:rFonts w:ascii="Verdana" w:hAnsi="Verdana"/>
          <w:i w:val="0"/>
          <w:iCs w:val="0"/>
          <w:sz w:val="18"/>
          <w:szCs w:val="18"/>
        </w:rPr>
        <w:t>R</w:t>
      </w:r>
      <w:r w:rsidR="00A22E40" w:rsidRPr="004B2BE2">
        <w:rPr>
          <w:rStyle w:val="Nadruk"/>
          <w:rFonts w:ascii="Verdana" w:hAnsi="Verdana"/>
          <w:i w:val="0"/>
          <w:iCs w:val="0"/>
          <w:sz w:val="18"/>
          <w:szCs w:val="18"/>
        </w:rPr>
        <w:t>vdr</w:t>
      </w:r>
      <w:proofErr w:type="spellEnd"/>
      <w:r w:rsidR="00A542AC" w:rsidRPr="004B2BE2">
        <w:rPr>
          <w:rStyle w:val="Nadruk"/>
          <w:rFonts w:ascii="Verdana" w:hAnsi="Verdana"/>
          <w:i w:val="0"/>
          <w:iCs w:val="0"/>
          <w:sz w:val="18"/>
          <w:szCs w:val="18"/>
        </w:rPr>
        <w:t xml:space="preserve"> merkt terecht op</w:t>
      </w:r>
      <w:r w:rsidR="00FE4D78" w:rsidRPr="004B2BE2">
        <w:rPr>
          <w:rStyle w:val="Nadruk"/>
          <w:rFonts w:ascii="Verdana" w:hAnsi="Verdana"/>
          <w:i w:val="0"/>
          <w:iCs w:val="0"/>
          <w:sz w:val="18"/>
          <w:szCs w:val="18"/>
        </w:rPr>
        <w:t xml:space="preserve"> </w:t>
      </w:r>
      <w:r w:rsidR="00F27843" w:rsidRPr="004B2BE2">
        <w:rPr>
          <w:rStyle w:val="Nadruk"/>
          <w:rFonts w:ascii="Verdana" w:hAnsi="Verdana"/>
          <w:i w:val="0"/>
          <w:iCs w:val="0"/>
          <w:sz w:val="18"/>
          <w:szCs w:val="18"/>
        </w:rPr>
        <w:t xml:space="preserve">dat </w:t>
      </w:r>
      <w:r w:rsidR="00A542AC" w:rsidRPr="004B2BE2">
        <w:rPr>
          <w:rStyle w:val="Nadruk"/>
          <w:rFonts w:ascii="Verdana" w:hAnsi="Verdana"/>
          <w:i w:val="0"/>
          <w:iCs w:val="0"/>
          <w:sz w:val="18"/>
          <w:szCs w:val="18"/>
        </w:rPr>
        <w:t xml:space="preserve">het voorgestelde bewijsvermoeden tevens een beperking van de beoordelingsvrijheid van de civiele rechter inhoudt. Naar het oordeel van de regering wordt met de geboden regeling een </w:t>
      </w:r>
      <w:r w:rsidR="00F27843" w:rsidRPr="004B2BE2">
        <w:rPr>
          <w:rStyle w:val="Nadruk"/>
          <w:rFonts w:ascii="Verdana" w:hAnsi="Verdana"/>
          <w:i w:val="0"/>
          <w:iCs w:val="0"/>
          <w:sz w:val="18"/>
          <w:szCs w:val="18"/>
        </w:rPr>
        <w:t xml:space="preserve">passende </w:t>
      </w:r>
      <w:r w:rsidR="00A542AC" w:rsidRPr="004B2BE2">
        <w:rPr>
          <w:rStyle w:val="Nadruk"/>
          <w:rFonts w:ascii="Verdana" w:hAnsi="Verdana"/>
          <w:i w:val="0"/>
          <w:iCs w:val="0"/>
          <w:sz w:val="18"/>
          <w:szCs w:val="18"/>
        </w:rPr>
        <w:t xml:space="preserve">balans gevonden tussen de gerechtvaardigde wens van vergroting van de praktische toepasbaarheid van artikel 2:20 BW en de zware eisen die er aan een verbodenverklaring van een rechtspersoon moeten worden gesteld. </w:t>
      </w:r>
    </w:p>
    <w:p w14:paraId="61D334B7" w14:textId="77777777" w:rsidR="00036F52" w:rsidRPr="004B2BE2" w:rsidRDefault="00036F52" w:rsidP="006F1755">
      <w:pPr>
        <w:spacing w:after="0"/>
        <w:jc w:val="both"/>
        <w:rPr>
          <w:rFonts w:ascii="Verdana" w:hAnsi="Verdana"/>
          <w:b/>
          <w:bCs/>
          <w:sz w:val="18"/>
          <w:szCs w:val="18"/>
        </w:rPr>
      </w:pPr>
    </w:p>
    <w:p w14:paraId="7E9A3C39" w14:textId="77777777" w:rsidR="00474B7A" w:rsidRPr="004B2BE2" w:rsidRDefault="00BE3AF2" w:rsidP="006269FB">
      <w:pPr>
        <w:keepNext/>
        <w:spacing w:after="0"/>
        <w:jc w:val="both"/>
        <w:rPr>
          <w:rFonts w:ascii="Verdana" w:hAnsi="Verdana"/>
          <w:i/>
          <w:iCs/>
          <w:sz w:val="18"/>
          <w:szCs w:val="18"/>
        </w:rPr>
      </w:pPr>
      <w:r w:rsidRPr="004B2BE2">
        <w:rPr>
          <w:rFonts w:ascii="Verdana" w:hAnsi="Verdana"/>
          <w:i/>
          <w:iCs/>
          <w:sz w:val="18"/>
          <w:szCs w:val="18"/>
        </w:rPr>
        <w:t>b</w:t>
      </w:r>
      <w:r w:rsidR="00516412" w:rsidRPr="004B2BE2">
        <w:rPr>
          <w:rFonts w:ascii="Verdana" w:hAnsi="Verdana"/>
          <w:i/>
          <w:iCs/>
          <w:sz w:val="18"/>
          <w:szCs w:val="18"/>
        </w:rPr>
        <w:t xml:space="preserve">. </w:t>
      </w:r>
      <w:r w:rsidR="00EF440E" w:rsidRPr="004B2BE2">
        <w:rPr>
          <w:rFonts w:ascii="Verdana" w:hAnsi="Verdana"/>
          <w:i/>
          <w:iCs/>
          <w:sz w:val="18"/>
          <w:szCs w:val="18"/>
        </w:rPr>
        <w:t>Grondrechtendimensie</w:t>
      </w:r>
    </w:p>
    <w:p w14:paraId="7E055E8C" w14:textId="77777777" w:rsidR="00544400" w:rsidRPr="004B2BE2" w:rsidRDefault="00544400" w:rsidP="006269FB">
      <w:pPr>
        <w:keepNext/>
        <w:spacing w:after="0"/>
        <w:jc w:val="both"/>
        <w:rPr>
          <w:rFonts w:ascii="Verdana" w:hAnsi="Verdana"/>
          <w:sz w:val="18"/>
          <w:szCs w:val="18"/>
        </w:rPr>
      </w:pPr>
      <w:r w:rsidRPr="004B2BE2">
        <w:rPr>
          <w:rFonts w:ascii="Verdana" w:hAnsi="Verdana"/>
          <w:sz w:val="18"/>
          <w:szCs w:val="18"/>
        </w:rPr>
        <w:t xml:space="preserve">In de consultatie </w:t>
      </w:r>
      <w:r w:rsidR="00742634" w:rsidRPr="004B2BE2">
        <w:rPr>
          <w:rFonts w:ascii="Verdana" w:hAnsi="Verdana"/>
          <w:sz w:val="18"/>
          <w:szCs w:val="18"/>
        </w:rPr>
        <w:t>hebben</w:t>
      </w:r>
      <w:r w:rsidRPr="004B2BE2">
        <w:rPr>
          <w:rFonts w:ascii="Verdana" w:hAnsi="Verdana"/>
          <w:sz w:val="18"/>
          <w:szCs w:val="18"/>
        </w:rPr>
        <w:t xml:space="preserve"> Amnesty International (hierna: Amnesty) </w:t>
      </w:r>
      <w:r w:rsidR="00742634" w:rsidRPr="004B2BE2">
        <w:rPr>
          <w:rFonts w:ascii="Verdana" w:hAnsi="Verdana"/>
          <w:sz w:val="18"/>
          <w:szCs w:val="18"/>
        </w:rPr>
        <w:t xml:space="preserve">en in beperktere mate de NVvR </w:t>
      </w:r>
      <w:r w:rsidRPr="004B2BE2">
        <w:rPr>
          <w:rFonts w:ascii="Verdana" w:hAnsi="Verdana"/>
          <w:sz w:val="18"/>
          <w:szCs w:val="18"/>
        </w:rPr>
        <w:t xml:space="preserve">aandacht gevraagd voor de grondrechtendimensie van dit wetsvoorstel vanuit de optiek van het EVRM en het Internationaal verdrag inzake burgerlijke en politieke rechten (IVBPR). In het bijzonder heeft Amnesty gewezen op het belang van de vrijheden van vereniging en vergadering, meningsuiting en levensovertuiging. Inbreuken daarop moeten, aldus Amnesty terecht, zijn voorzien bij wet -hetgeen in </w:t>
      </w:r>
      <w:proofErr w:type="spellStart"/>
      <w:r w:rsidRPr="004B2BE2">
        <w:rPr>
          <w:rFonts w:ascii="Verdana" w:hAnsi="Verdana"/>
          <w:sz w:val="18"/>
          <w:szCs w:val="18"/>
        </w:rPr>
        <w:t>casu</w:t>
      </w:r>
      <w:proofErr w:type="spellEnd"/>
      <w:r w:rsidRPr="004B2BE2">
        <w:rPr>
          <w:rFonts w:ascii="Verdana" w:hAnsi="Verdana"/>
          <w:sz w:val="18"/>
          <w:szCs w:val="18"/>
        </w:rPr>
        <w:t xml:space="preserve"> evident het geval is-, en in een democratische samenleving nodig zijn ter bescherming van bepaalde legitieme belangen. Amnesty heeft daarbij met name aandacht gevraagd voor de haars inziens vage noties ‘openbare orde’, ‘openbare veiligheid’ en ‘bedreiging van de internationale rechtsorde’, het feit dat ook niet-strafbare handelingen binnen het bereik van het (nieuwe) artikel 2:20 BW (gaan) vallen, de nationale veiligheid als inperkingsgrond onder het IVBPR, de noodzakelijkheid en evenredigheid van </w:t>
      </w:r>
      <w:r w:rsidRPr="004B2BE2">
        <w:rPr>
          <w:rFonts w:ascii="Verdana" w:hAnsi="Verdana"/>
          <w:sz w:val="18"/>
          <w:szCs w:val="18"/>
        </w:rPr>
        <w:lastRenderedPageBreak/>
        <w:t xml:space="preserve">de beoogde sancties alsmede rechtsbeschermingsaspecten. </w:t>
      </w:r>
      <w:r w:rsidR="00742634" w:rsidRPr="004B2BE2">
        <w:rPr>
          <w:rFonts w:ascii="Verdana" w:hAnsi="Verdana"/>
          <w:sz w:val="18"/>
          <w:szCs w:val="18"/>
        </w:rPr>
        <w:t xml:space="preserve">De NVvR heeft aandacht gevraagd voor de verhouding van het voorstel tot het beginsel van </w:t>
      </w:r>
      <w:proofErr w:type="spellStart"/>
      <w:r w:rsidR="00742634" w:rsidRPr="004B2BE2">
        <w:rPr>
          <w:rFonts w:ascii="Verdana" w:hAnsi="Verdana"/>
          <w:sz w:val="18"/>
          <w:szCs w:val="18"/>
        </w:rPr>
        <w:t>equality</w:t>
      </w:r>
      <w:proofErr w:type="spellEnd"/>
      <w:r w:rsidR="00742634" w:rsidRPr="004B2BE2">
        <w:rPr>
          <w:rFonts w:ascii="Verdana" w:hAnsi="Verdana"/>
          <w:sz w:val="18"/>
          <w:szCs w:val="18"/>
        </w:rPr>
        <w:t xml:space="preserve"> of arms.</w:t>
      </w:r>
      <w:r w:rsidR="00F27843" w:rsidRPr="004B2BE2">
        <w:rPr>
          <w:rFonts w:ascii="Verdana" w:hAnsi="Verdana"/>
          <w:sz w:val="18"/>
          <w:szCs w:val="18"/>
        </w:rPr>
        <w:t xml:space="preserve"> Hierover zij het volgende opgemerkt.</w:t>
      </w:r>
    </w:p>
    <w:p w14:paraId="2F092D34" w14:textId="77777777" w:rsidR="00544400" w:rsidRPr="004B2BE2" w:rsidRDefault="00544400" w:rsidP="009A2CB2">
      <w:pPr>
        <w:spacing w:after="0"/>
        <w:jc w:val="both"/>
        <w:rPr>
          <w:rFonts w:ascii="Verdana" w:hAnsi="Verdana"/>
          <w:sz w:val="18"/>
          <w:szCs w:val="18"/>
        </w:rPr>
      </w:pPr>
      <w:r w:rsidRPr="004B2BE2">
        <w:rPr>
          <w:rFonts w:ascii="Verdana" w:hAnsi="Verdana"/>
          <w:sz w:val="18"/>
          <w:szCs w:val="18"/>
        </w:rPr>
        <w:tab/>
        <w:t xml:space="preserve">In algemene zin constateert Amnesty een brede en soms systematisch repressie van het maatschappelijk middenveld ook in Europa. Onder verwijzing naar de ontwikkelingen in China, Turkije en Ethiopië merkt Amnesty verder op dat staten, waar het gaat om de nationale veiligheid, organisaties en activisten dikwijls als staatsgevaarlijk aanmerken als ze overheidskritiek leveren of anderszins de status quo betwisten, zonder dat hun activiteiten direct gevaar opleveren voor de samenleving of de rechtsorde. De geschetste ontwikkelingen zijn voor de regering een punt van voortdurende aandacht en herhaalde zorg. </w:t>
      </w:r>
      <w:r w:rsidR="009A2CB2" w:rsidRPr="004B2BE2">
        <w:rPr>
          <w:rFonts w:ascii="Verdana" w:hAnsi="Verdana"/>
          <w:sz w:val="18"/>
          <w:szCs w:val="18"/>
        </w:rPr>
        <w:t>De regering merkt op dat die ontwikkelingen plaatsvinden binnen een context die</w:t>
      </w:r>
      <w:r w:rsidRPr="004B2BE2">
        <w:rPr>
          <w:rFonts w:ascii="Verdana" w:hAnsi="Verdana"/>
          <w:sz w:val="18"/>
          <w:szCs w:val="18"/>
        </w:rPr>
        <w:t xml:space="preserve"> wezenlijk </w:t>
      </w:r>
      <w:r w:rsidR="009A2CB2" w:rsidRPr="004B2BE2">
        <w:rPr>
          <w:rFonts w:ascii="Verdana" w:hAnsi="Verdana"/>
          <w:sz w:val="18"/>
          <w:szCs w:val="18"/>
        </w:rPr>
        <w:t xml:space="preserve">verschilt </w:t>
      </w:r>
      <w:r w:rsidRPr="004B2BE2">
        <w:rPr>
          <w:rFonts w:ascii="Verdana" w:hAnsi="Verdana"/>
          <w:sz w:val="18"/>
          <w:szCs w:val="18"/>
        </w:rPr>
        <w:t>van de pluriforme en democratische samenleving</w:t>
      </w:r>
      <w:r w:rsidR="004F35A7" w:rsidRPr="004B2BE2">
        <w:rPr>
          <w:rFonts w:ascii="Verdana" w:hAnsi="Verdana"/>
          <w:sz w:val="18"/>
          <w:szCs w:val="18"/>
        </w:rPr>
        <w:t xml:space="preserve"> in ons land, met </w:t>
      </w:r>
      <w:r w:rsidR="009A2CB2" w:rsidRPr="004B2BE2">
        <w:rPr>
          <w:rFonts w:ascii="Verdana" w:hAnsi="Verdana"/>
          <w:sz w:val="18"/>
          <w:szCs w:val="18"/>
        </w:rPr>
        <w:t xml:space="preserve">haar </w:t>
      </w:r>
      <w:r w:rsidR="004F35A7" w:rsidRPr="004B2BE2">
        <w:rPr>
          <w:rFonts w:ascii="Verdana" w:hAnsi="Verdana"/>
          <w:sz w:val="18"/>
          <w:szCs w:val="18"/>
        </w:rPr>
        <w:t>sterke onafhankelijk rechtspraak</w:t>
      </w:r>
      <w:r w:rsidRPr="004B2BE2">
        <w:rPr>
          <w:rFonts w:ascii="Verdana" w:hAnsi="Verdana"/>
          <w:sz w:val="18"/>
          <w:szCs w:val="18"/>
        </w:rPr>
        <w:t xml:space="preserve"> en de belangrijke rol van het maatschappelijk middenveld. Dit wetsvoorstel voorziet in een aanvulling van het instrumentarium om onze democratische en rechtsstatelijke verworvenheden te beschermen, niet om daaraan afbreuk te doen. </w:t>
      </w:r>
    </w:p>
    <w:p w14:paraId="0E17DF9D" w14:textId="77777777" w:rsidR="00544400" w:rsidRPr="004B2BE2" w:rsidRDefault="00544400" w:rsidP="006F1755">
      <w:pPr>
        <w:spacing w:after="0"/>
        <w:jc w:val="both"/>
        <w:rPr>
          <w:rFonts w:ascii="Verdana" w:hAnsi="Verdana"/>
          <w:sz w:val="18"/>
          <w:szCs w:val="18"/>
        </w:rPr>
      </w:pPr>
      <w:r w:rsidRPr="004B2BE2">
        <w:rPr>
          <w:rFonts w:ascii="Verdana" w:hAnsi="Verdana"/>
          <w:sz w:val="18"/>
          <w:szCs w:val="18"/>
        </w:rPr>
        <w:tab/>
        <w:t xml:space="preserve">Met </w:t>
      </w:r>
      <w:r w:rsidR="00EA52FA" w:rsidRPr="004B2BE2">
        <w:rPr>
          <w:rFonts w:ascii="Verdana" w:hAnsi="Verdana"/>
          <w:sz w:val="18"/>
          <w:szCs w:val="18"/>
        </w:rPr>
        <w:t>instemming heeft de regering er</w:t>
      </w:r>
      <w:r w:rsidRPr="004B2BE2">
        <w:rPr>
          <w:rFonts w:ascii="Verdana" w:hAnsi="Verdana"/>
          <w:sz w:val="18"/>
          <w:szCs w:val="18"/>
        </w:rPr>
        <w:t xml:space="preserve">van kennis genomen dat ook Amnesty meent dat het voorkomen van wanordelijkheden, het beschermen van de openbare orde en veiligheid evenals de bescherming van de rechten en vrijheden van anderen legitieme gronden vormen voor een inperking van grondrechten, waarbij de rechterlijke toets de rechtsstatelijke correctiefactor vormt. Dat geldt te meer als het, zoals in dit wetsvoorstel, gaat om ‘ernstige’ aantastingen van de openbare orde of nationale dan wel openbare veiligheid, zodat er –zoals Amnesty terecht opmerkt- alleen sprake kan zijn van ingrijpen ‘in </w:t>
      </w:r>
      <w:proofErr w:type="spellStart"/>
      <w:r w:rsidRPr="004B2BE2">
        <w:rPr>
          <w:rFonts w:ascii="Verdana" w:hAnsi="Verdana"/>
          <w:sz w:val="18"/>
          <w:szCs w:val="18"/>
        </w:rPr>
        <w:t>the</w:t>
      </w:r>
      <w:proofErr w:type="spellEnd"/>
      <w:r w:rsidRPr="004B2BE2">
        <w:rPr>
          <w:rFonts w:ascii="Verdana" w:hAnsi="Verdana"/>
          <w:sz w:val="18"/>
          <w:szCs w:val="18"/>
        </w:rPr>
        <w:t xml:space="preserve"> most </w:t>
      </w:r>
      <w:proofErr w:type="spellStart"/>
      <w:r w:rsidRPr="004B2BE2">
        <w:rPr>
          <w:rFonts w:ascii="Verdana" w:hAnsi="Verdana"/>
          <w:sz w:val="18"/>
          <w:szCs w:val="18"/>
        </w:rPr>
        <w:t>serious</w:t>
      </w:r>
      <w:proofErr w:type="spellEnd"/>
      <w:r w:rsidRPr="004B2BE2">
        <w:rPr>
          <w:rFonts w:ascii="Verdana" w:hAnsi="Verdana"/>
          <w:sz w:val="18"/>
          <w:szCs w:val="18"/>
        </w:rPr>
        <w:t xml:space="preserve"> cases’. </w:t>
      </w:r>
      <w:r w:rsidR="00EA52FA" w:rsidRPr="004B2BE2">
        <w:rPr>
          <w:rFonts w:ascii="Verdana" w:hAnsi="Verdana"/>
          <w:sz w:val="18"/>
          <w:szCs w:val="18"/>
        </w:rPr>
        <w:t xml:space="preserve">Zoals eerder gesteld, en in lijn met artikel 17 EVRM, mogen </w:t>
      </w:r>
      <w:r w:rsidRPr="004B2BE2">
        <w:rPr>
          <w:rFonts w:ascii="Verdana" w:hAnsi="Verdana"/>
          <w:sz w:val="18"/>
          <w:szCs w:val="18"/>
        </w:rPr>
        <w:t xml:space="preserve">de rechten en vrijheden in het EVRM </w:t>
      </w:r>
      <w:r w:rsidR="00EA52FA" w:rsidRPr="004B2BE2">
        <w:rPr>
          <w:rFonts w:ascii="Verdana" w:hAnsi="Verdana"/>
          <w:sz w:val="18"/>
          <w:szCs w:val="18"/>
        </w:rPr>
        <w:t xml:space="preserve">niet worden gebruikt om </w:t>
      </w:r>
      <w:r w:rsidRPr="004B2BE2">
        <w:rPr>
          <w:rFonts w:ascii="Verdana" w:hAnsi="Verdana"/>
          <w:sz w:val="18"/>
          <w:szCs w:val="18"/>
        </w:rPr>
        <w:t xml:space="preserve">de grondslagen van </w:t>
      </w:r>
      <w:r w:rsidR="00EA52FA" w:rsidRPr="004B2BE2">
        <w:rPr>
          <w:rFonts w:ascii="Verdana" w:hAnsi="Verdana"/>
          <w:sz w:val="18"/>
          <w:szCs w:val="18"/>
        </w:rPr>
        <w:t xml:space="preserve">diezelfde rechten en vrijheden </w:t>
      </w:r>
      <w:r w:rsidRPr="004B2BE2">
        <w:rPr>
          <w:rFonts w:ascii="Verdana" w:hAnsi="Verdana"/>
          <w:sz w:val="18"/>
          <w:szCs w:val="18"/>
        </w:rPr>
        <w:t>te ondermijnen.</w:t>
      </w:r>
    </w:p>
    <w:p w14:paraId="44EA3498" w14:textId="77777777" w:rsidR="00544400" w:rsidRPr="004B2BE2" w:rsidRDefault="00544400" w:rsidP="006F1755">
      <w:pPr>
        <w:spacing w:after="0"/>
        <w:ind w:firstLine="708"/>
        <w:jc w:val="both"/>
        <w:rPr>
          <w:rFonts w:ascii="Verdana" w:hAnsi="Verdana"/>
          <w:sz w:val="18"/>
          <w:szCs w:val="18"/>
        </w:rPr>
      </w:pPr>
      <w:r w:rsidRPr="004B2BE2">
        <w:rPr>
          <w:rFonts w:ascii="Verdana" w:hAnsi="Verdana"/>
          <w:sz w:val="18"/>
          <w:szCs w:val="18"/>
        </w:rPr>
        <w:t>Juist de noties openbare orde en veiligheid worden in het Europese en internationale recht traditioneel en algemeen erkend als valide gronden voor overheidsingrijpen</w:t>
      </w:r>
      <w:r w:rsidR="00EA52FA" w:rsidRPr="004B2BE2">
        <w:rPr>
          <w:rFonts w:ascii="Verdana" w:hAnsi="Verdana"/>
          <w:sz w:val="18"/>
          <w:szCs w:val="18"/>
        </w:rPr>
        <w:t>,</w:t>
      </w:r>
      <w:r w:rsidRPr="004B2BE2">
        <w:rPr>
          <w:rStyle w:val="Voetnootmarkering"/>
          <w:rFonts w:ascii="Verdana" w:hAnsi="Verdana"/>
          <w:sz w:val="18"/>
          <w:szCs w:val="18"/>
        </w:rPr>
        <w:footnoteReference w:id="34"/>
      </w:r>
      <w:r w:rsidRPr="004B2BE2">
        <w:rPr>
          <w:rFonts w:ascii="Verdana" w:hAnsi="Verdana"/>
          <w:sz w:val="18"/>
          <w:szCs w:val="18"/>
        </w:rPr>
        <w:t xml:space="preserve"> waarbij ook uitdrukkelijk is erkend dat het hier dynamische noties betreft </w:t>
      </w:r>
      <w:r w:rsidR="00EA52FA" w:rsidRPr="004B2BE2">
        <w:rPr>
          <w:rFonts w:ascii="Verdana" w:hAnsi="Verdana"/>
          <w:sz w:val="18"/>
          <w:szCs w:val="18"/>
        </w:rPr>
        <w:t>waarvan</w:t>
      </w:r>
      <w:r w:rsidRPr="004B2BE2">
        <w:rPr>
          <w:rFonts w:ascii="Verdana" w:hAnsi="Verdana"/>
          <w:sz w:val="18"/>
          <w:szCs w:val="18"/>
        </w:rPr>
        <w:t xml:space="preserve"> de inhoud naar tijd en plaats kan verschillen.</w:t>
      </w:r>
      <w:r w:rsidRPr="004B2BE2">
        <w:rPr>
          <w:rStyle w:val="Voetnootmarkering"/>
          <w:rFonts w:ascii="Verdana" w:hAnsi="Verdana"/>
          <w:sz w:val="18"/>
          <w:szCs w:val="18"/>
        </w:rPr>
        <w:footnoteReference w:id="35"/>
      </w:r>
      <w:r w:rsidRPr="004B2BE2">
        <w:rPr>
          <w:rFonts w:ascii="Verdana" w:hAnsi="Verdana"/>
          <w:sz w:val="18"/>
          <w:szCs w:val="18"/>
        </w:rPr>
        <w:t xml:space="preserve"> Inherent daaraan is dat als zodanig ook niet-strafbare feiten kunnen leiden tot een verbod onder </w:t>
      </w:r>
      <w:r w:rsidR="00EA3E06" w:rsidRPr="004B2BE2">
        <w:rPr>
          <w:rFonts w:ascii="Verdana" w:hAnsi="Verdana"/>
          <w:sz w:val="18"/>
          <w:szCs w:val="18"/>
        </w:rPr>
        <w:t>artikel</w:t>
      </w:r>
      <w:r w:rsidRPr="004B2BE2">
        <w:rPr>
          <w:rFonts w:ascii="Verdana" w:hAnsi="Verdana"/>
          <w:sz w:val="18"/>
          <w:szCs w:val="18"/>
        </w:rPr>
        <w:t xml:space="preserve"> 2:20 BW; dat is ook nu al het geval en dit wetsvoorstel brengt daarin geen verandering.</w:t>
      </w:r>
      <w:r w:rsidRPr="004B2BE2">
        <w:rPr>
          <w:rStyle w:val="Voetnootmarkering"/>
          <w:rFonts w:ascii="Verdana" w:hAnsi="Verdana"/>
          <w:sz w:val="18"/>
          <w:szCs w:val="18"/>
        </w:rPr>
        <w:footnoteReference w:id="36"/>
      </w:r>
      <w:r w:rsidRPr="004B2BE2">
        <w:rPr>
          <w:rFonts w:ascii="Verdana" w:hAnsi="Verdana"/>
          <w:sz w:val="18"/>
          <w:szCs w:val="18"/>
        </w:rPr>
        <w:t xml:space="preserve"> </w:t>
      </w:r>
    </w:p>
    <w:p w14:paraId="67F08BA6" w14:textId="77777777" w:rsidR="00544400" w:rsidRPr="004B2BE2" w:rsidRDefault="00544400" w:rsidP="0021120F">
      <w:pPr>
        <w:spacing w:after="0"/>
        <w:ind w:firstLine="708"/>
        <w:jc w:val="both"/>
        <w:rPr>
          <w:rFonts w:ascii="Verdana" w:hAnsi="Verdana"/>
          <w:sz w:val="18"/>
          <w:szCs w:val="18"/>
        </w:rPr>
      </w:pPr>
      <w:r w:rsidRPr="004B2BE2">
        <w:rPr>
          <w:rFonts w:ascii="Verdana" w:hAnsi="Verdana"/>
          <w:sz w:val="18"/>
          <w:szCs w:val="18"/>
        </w:rPr>
        <w:t>Ten aanzien van het begrip aantasting van de ‘internationale rechtsorde’ merkt Amnesty op dat dit strikt genomen niet is opgenomen als legitieme beperkingsgrond in het EVRM. Voor de regering weegt zwaar dat het EVRM overheidsingrijpen rechtvaardigt als de rechten en vrijheden van anderen in het gedrang komen.</w:t>
      </w:r>
      <w:r w:rsidRPr="004B2BE2">
        <w:rPr>
          <w:rStyle w:val="Voetnootmarkering"/>
          <w:rFonts w:ascii="Verdana" w:hAnsi="Verdana"/>
          <w:sz w:val="18"/>
          <w:szCs w:val="18"/>
        </w:rPr>
        <w:footnoteReference w:id="37"/>
      </w:r>
      <w:r w:rsidRPr="004B2BE2">
        <w:rPr>
          <w:rFonts w:ascii="Verdana" w:hAnsi="Verdana"/>
          <w:sz w:val="18"/>
          <w:szCs w:val="18"/>
        </w:rPr>
        <w:t xml:space="preserve"> Zij komen juist bij uitstek tot uitdrukking in Europese en internationale instrumenten inzake grondrechten, die een fundament vormen van de internationale rechtsorde</w:t>
      </w:r>
      <w:r w:rsidR="0021120F" w:rsidRPr="004B2BE2">
        <w:rPr>
          <w:rFonts w:ascii="Verdana" w:hAnsi="Verdana"/>
          <w:sz w:val="18"/>
          <w:szCs w:val="18"/>
        </w:rPr>
        <w:t xml:space="preserve"> en onderdeel vormen van de Nederlandse openbare orde</w:t>
      </w:r>
      <w:r w:rsidRPr="004B2BE2">
        <w:rPr>
          <w:rFonts w:ascii="Verdana" w:hAnsi="Verdana"/>
          <w:sz w:val="18"/>
          <w:szCs w:val="18"/>
        </w:rPr>
        <w:t>. Mede om die reden is de bevordering van de internationale rechtsorde een constitutionele taak van de regering (</w:t>
      </w:r>
      <w:r w:rsidR="00EA3E06" w:rsidRPr="004B2BE2">
        <w:rPr>
          <w:rFonts w:ascii="Verdana" w:hAnsi="Verdana"/>
          <w:sz w:val="18"/>
          <w:szCs w:val="18"/>
        </w:rPr>
        <w:t>artikel</w:t>
      </w:r>
      <w:r w:rsidRPr="004B2BE2">
        <w:rPr>
          <w:rFonts w:ascii="Verdana" w:hAnsi="Verdana"/>
          <w:sz w:val="18"/>
          <w:szCs w:val="18"/>
        </w:rPr>
        <w:t xml:space="preserve"> 90 Grondwet). De uitkomsten van de door Amnesty gesignaleerde pogingen op Europees niveau om het begrip ‘</w:t>
      </w:r>
      <w:proofErr w:type="spellStart"/>
      <w:r w:rsidRPr="004B2BE2">
        <w:rPr>
          <w:rFonts w:ascii="Verdana" w:hAnsi="Verdana"/>
          <w:sz w:val="18"/>
          <w:szCs w:val="18"/>
        </w:rPr>
        <w:t>rule</w:t>
      </w:r>
      <w:proofErr w:type="spellEnd"/>
      <w:r w:rsidRPr="004B2BE2">
        <w:rPr>
          <w:rFonts w:ascii="Verdana" w:hAnsi="Verdana"/>
          <w:sz w:val="18"/>
          <w:szCs w:val="18"/>
        </w:rPr>
        <w:t xml:space="preserve"> of </w:t>
      </w:r>
      <w:proofErr w:type="spellStart"/>
      <w:r w:rsidRPr="004B2BE2">
        <w:rPr>
          <w:rFonts w:ascii="Verdana" w:hAnsi="Verdana"/>
          <w:sz w:val="18"/>
          <w:szCs w:val="18"/>
        </w:rPr>
        <w:t>law</w:t>
      </w:r>
      <w:proofErr w:type="spellEnd"/>
      <w:r w:rsidRPr="004B2BE2">
        <w:rPr>
          <w:rFonts w:ascii="Verdana" w:hAnsi="Verdana"/>
          <w:sz w:val="18"/>
          <w:szCs w:val="18"/>
        </w:rPr>
        <w:t>’ te duiden, kunnen door de rechter en het OM worden betrokken bij de nadere inkleuring van de notie ‘internationale rechtsorde’.</w:t>
      </w:r>
      <w:r w:rsidRPr="004B2BE2">
        <w:rPr>
          <w:rStyle w:val="Voetnootmarkering"/>
          <w:rFonts w:ascii="Verdana" w:hAnsi="Verdana"/>
          <w:sz w:val="18"/>
          <w:szCs w:val="18"/>
        </w:rPr>
        <w:footnoteReference w:id="38"/>
      </w:r>
    </w:p>
    <w:p w14:paraId="122A56BE" w14:textId="77777777" w:rsidR="00544400" w:rsidRPr="004B2BE2" w:rsidRDefault="00544400" w:rsidP="009A2CB2">
      <w:pPr>
        <w:spacing w:after="0"/>
        <w:ind w:firstLine="708"/>
        <w:jc w:val="both"/>
        <w:rPr>
          <w:rFonts w:ascii="Verdana" w:hAnsi="Verdana"/>
          <w:sz w:val="18"/>
          <w:szCs w:val="18"/>
        </w:rPr>
      </w:pPr>
      <w:r w:rsidRPr="004B2BE2">
        <w:rPr>
          <w:rFonts w:ascii="Verdana" w:hAnsi="Verdana"/>
          <w:sz w:val="18"/>
          <w:szCs w:val="18"/>
        </w:rPr>
        <w:t xml:space="preserve">In algemene zin zij verder opgemerkt dat Europese en internationale grondrechteninstrumenten regeringen een substantiële beleidsruimte laten voor optreden in het belang van dwingende en vitale belangen, zoals handhaving van de openbare orde of voorkoming van bedreiging van de nationale veiligheid of ontwrichting van de democratische rechtsstaat. </w:t>
      </w:r>
      <w:r w:rsidR="009A2CB2" w:rsidRPr="004B2BE2">
        <w:rPr>
          <w:rFonts w:ascii="Verdana" w:hAnsi="Verdana"/>
          <w:sz w:val="18"/>
          <w:szCs w:val="18"/>
        </w:rPr>
        <w:t>D</w:t>
      </w:r>
      <w:r w:rsidRPr="004B2BE2">
        <w:rPr>
          <w:rFonts w:ascii="Verdana" w:hAnsi="Verdana"/>
          <w:sz w:val="18"/>
          <w:szCs w:val="18"/>
        </w:rPr>
        <w:t>ie beleidsruimte</w:t>
      </w:r>
      <w:r w:rsidR="009A2CB2" w:rsidRPr="004B2BE2">
        <w:rPr>
          <w:rFonts w:ascii="Verdana" w:hAnsi="Verdana"/>
          <w:sz w:val="18"/>
          <w:szCs w:val="18"/>
        </w:rPr>
        <w:t xml:space="preserve"> mag</w:t>
      </w:r>
      <w:r w:rsidRPr="004B2BE2">
        <w:rPr>
          <w:rFonts w:ascii="Verdana" w:hAnsi="Verdana"/>
          <w:sz w:val="18"/>
          <w:szCs w:val="18"/>
        </w:rPr>
        <w:t xml:space="preserve">, zoals Amnesty </w:t>
      </w:r>
      <w:r w:rsidRPr="004B2BE2">
        <w:rPr>
          <w:rFonts w:ascii="Verdana" w:hAnsi="Verdana"/>
          <w:sz w:val="18"/>
          <w:szCs w:val="18"/>
        </w:rPr>
        <w:lastRenderedPageBreak/>
        <w:t xml:space="preserve">terecht opmerkt, niet willekeurig of discriminatoir worden benut. Het wetsvoorstel beperkt zich, zoals aangegeven, nadrukkelijk tot ‘ernstige’ inbreuken, voorziet in een corresponderende bewijslast voor het OM, laat het nadrukkelijk aan de rechter om een </w:t>
      </w:r>
      <w:r w:rsidR="007F1D29" w:rsidRPr="004B2BE2">
        <w:rPr>
          <w:rFonts w:ascii="Verdana" w:hAnsi="Verdana"/>
          <w:sz w:val="18"/>
          <w:szCs w:val="18"/>
        </w:rPr>
        <w:t>verbodenverklaring</w:t>
      </w:r>
      <w:r w:rsidRPr="004B2BE2">
        <w:rPr>
          <w:rFonts w:ascii="Verdana" w:hAnsi="Verdana"/>
          <w:sz w:val="18"/>
          <w:szCs w:val="18"/>
        </w:rPr>
        <w:t xml:space="preserve"> al dan niet op te leggen, en laat de betrokken rechtspersoon, evenals nu, en de eventueel betrokken (feitelijk) bestuurders onverkort de mogelijkheid van hoger beroep, van cassatie alsmede, na uitputting van de nationale rechtsmiddelen, van beroep op het Europese Hof voor de rechten van de mens. Gelet op de</w:t>
      </w:r>
      <w:r w:rsidR="00EA52FA" w:rsidRPr="004B2BE2">
        <w:rPr>
          <w:rFonts w:ascii="Verdana" w:hAnsi="Verdana"/>
          <w:sz w:val="18"/>
          <w:szCs w:val="18"/>
        </w:rPr>
        <w:t>ze</w:t>
      </w:r>
      <w:r w:rsidRPr="004B2BE2">
        <w:rPr>
          <w:rFonts w:ascii="Verdana" w:hAnsi="Verdana"/>
          <w:sz w:val="18"/>
          <w:szCs w:val="18"/>
        </w:rPr>
        <w:t xml:space="preserve"> waarborgen acht de regering de grondrechtsconformiteit van dit wetsvoorstel geborgd, te meer omdat op geen enkele wijze afbreuk wordt gedaan aan –zoals het in de Siracusa beginselen bij het IVBPR (1984) wordt genoemd- de wezenlijke inhoud van de betrokken (door Amnesty genoemde) grondrechten.</w:t>
      </w:r>
      <w:r w:rsidRPr="004B2BE2">
        <w:rPr>
          <w:rStyle w:val="Voetnootmarkering"/>
          <w:rFonts w:ascii="Verdana" w:hAnsi="Verdana"/>
          <w:sz w:val="18"/>
          <w:szCs w:val="18"/>
        </w:rPr>
        <w:footnoteReference w:id="39"/>
      </w:r>
    </w:p>
    <w:p w14:paraId="7D4E7F07" w14:textId="77777777" w:rsidR="00544400" w:rsidRPr="004B2BE2" w:rsidRDefault="00544400" w:rsidP="009A2CB2">
      <w:pPr>
        <w:spacing w:after="0"/>
        <w:ind w:firstLine="708"/>
        <w:jc w:val="both"/>
        <w:rPr>
          <w:rFonts w:ascii="Verdana" w:hAnsi="Verdana"/>
          <w:sz w:val="18"/>
          <w:szCs w:val="18"/>
        </w:rPr>
      </w:pPr>
      <w:r w:rsidRPr="004B2BE2">
        <w:rPr>
          <w:rFonts w:ascii="Verdana" w:hAnsi="Verdana"/>
          <w:sz w:val="18"/>
          <w:szCs w:val="18"/>
        </w:rPr>
        <w:t xml:space="preserve">Verder is Amnesty er kritisch over dat straks ook een verbodenverklaring kan worden uitgesproken als het (statutaire) doel van een rechtspersoon in strijd met de openbare orde blijkt, omdat hiermee strijd met het EVRM nog niet vaststaat. De regering zou dit willen omkeren. Als het zelfverklaarde doel c.q. de statuten zelf al in strijd met de openbare orde blijken, ligt het voor de hand dat de werkzaamheid van een rechtspersoon daar ook (misschien wel: bij uitstek) op gericht zal zijn. De mogelijkheid van -al dan niet preventief- optreden is dan juist van belang, omdat het niet aangaat de samenleving onnodige risico’s te laten lopen door optreden pas mogelijk te maken als er daadwerkelijk wordt gehandeld in strijd met de openbare orde of, sterker nog, de nationale veiligheid. Dit is in lijn met de openbare-orde-exceptie in, onder meer, het EVRM en vindt ook </w:t>
      </w:r>
      <w:r w:rsidR="00B63F12" w:rsidRPr="004B2BE2">
        <w:rPr>
          <w:rFonts w:ascii="Verdana" w:hAnsi="Verdana"/>
          <w:sz w:val="18"/>
          <w:szCs w:val="18"/>
        </w:rPr>
        <w:t xml:space="preserve">bijvoorbeeld </w:t>
      </w:r>
      <w:r w:rsidRPr="004B2BE2">
        <w:rPr>
          <w:rFonts w:ascii="Verdana" w:hAnsi="Verdana"/>
          <w:sz w:val="18"/>
          <w:szCs w:val="18"/>
        </w:rPr>
        <w:t xml:space="preserve">zijn weerslag in de </w:t>
      </w:r>
      <w:r w:rsidR="00EA52FA" w:rsidRPr="004B2BE2">
        <w:rPr>
          <w:rFonts w:ascii="Verdana" w:hAnsi="Verdana"/>
          <w:sz w:val="18"/>
          <w:szCs w:val="18"/>
        </w:rPr>
        <w:t xml:space="preserve">plicht van de notaris </w:t>
      </w:r>
      <w:r w:rsidR="00B63F12" w:rsidRPr="004B2BE2">
        <w:rPr>
          <w:rFonts w:ascii="Verdana" w:hAnsi="Verdana"/>
          <w:sz w:val="18"/>
          <w:szCs w:val="18"/>
        </w:rPr>
        <w:t xml:space="preserve">het opmaken van de </w:t>
      </w:r>
      <w:r w:rsidR="00EA52FA" w:rsidRPr="004B2BE2">
        <w:rPr>
          <w:rFonts w:ascii="Verdana" w:hAnsi="Verdana"/>
          <w:sz w:val="18"/>
          <w:szCs w:val="18"/>
        </w:rPr>
        <w:t xml:space="preserve">statuten van een dergelijke rechtspersoon </w:t>
      </w:r>
      <w:r w:rsidR="00B63F12" w:rsidRPr="004B2BE2">
        <w:rPr>
          <w:rFonts w:ascii="Verdana" w:hAnsi="Verdana"/>
          <w:sz w:val="18"/>
          <w:szCs w:val="18"/>
        </w:rPr>
        <w:t>te weigeren (</w:t>
      </w:r>
      <w:r w:rsidR="00EA3E06" w:rsidRPr="004B2BE2">
        <w:rPr>
          <w:rFonts w:ascii="Verdana" w:hAnsi="Verdana"/>
          <w:sz w:val="18"/>
          <w:szCs w:val="18"/>
        </w:rPr>
        <w:t>artikel</w:t>
      </w:r>
      <w:r w:rsidR="00B63F12" w:rsidRPr="004B2BE2">
        <w:rPr>
          <w:rFonts w:ascii="Verdana" w:hAnsi="Verdana"/>
          <w:sz w:val="18"/>
          <w:szCs w:val="18"/>
        </w:rPr>
        <w:t xml:space="preserve"> 21, lid 2 Wet op het </w:t>
      </w:r>
      <w:r w:rsidR="009A2CB2" w:rsidRPr="004B2BE2">
        <w:rPr>
          <w:rFonts w:ascii="Verdana" w:hAnsi="Verdana"/>
          <w:sz w:val="18"/>
          <w:szCs w:val="18"/>
        </w:rPr>
        <w:t>n</w:t>
      </w:r>
      <w:r w:rsidR="00B63F12" w:rsidRPr="004B2BE2">
        <w:rPr>
          <w:rFonts w:ascii="Verdana" w:hAnsi="Verdana"/>
          <w:sz w:val="18"/>
          <w:szCs w:val="18"/>
        </w:rPr>
        <w:t>otarisambt)</w:t>
      </w:r>
      <w:r w:rsidRPr="004B2BE2">
        <w:rPr>
          <w:rFonts w:ascii="Verdana" w:hAnsi="Verdana"/>
          <w:sz w:val="18"/>
          <w:szCs w:val="18"/>
        </w:rPr>
        <w:t xml:space="preserve">. </w:t>
      </w:r>
    </w:p>
    <w:p w14:paraId="476C1EBD" w14:textId="77777777" w:rsidR="00544400" w:rsidRPr="004B2BE2" w:rsidRDefault="00544400" w:rsidP="009A2CB2">
      <w:pPr>
        <w:spacing w:after="0"/>
        <w:ind w:firstLine="708"/>
        <w:jc w:val="both"/>
        <w:rPr>
          <w:rFonts w:ascii="Verdana" w:hAnsi="Verdana"/>
          <w:sz w:val="18"/>
          <w:szCs w:val="18"/>
        </w:rPr>
      </w:pPr>
      <w:r w:rsidRPr="004B2BE2">
        <w:rPr>
          <w:rFonts w:ascii="Verdana" w:hAnsi="Verdana"/>
          <w:sz w:val="18"/>
          <w:szCs w:val="18"/>
        </w:rPr>
        <w:t xml:space="preserve">Overigens merkt Amnesty op goede gronden op dat het dienstig kan zijn om in de toelichting bij wijze van illustratie aan te duiden welke activiteiten zoal strijd met de openbare orde of de openbare veiligheid zouden kunnen opleveren. Daaraan is in het artikelsgewijze deel nader invulling gegeven. Ook is tegemoet gekomen aan de wens van Amnesty om de aanvankelijk voorgestelde automatische oplegging van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bij een </w:t>
      </w:r>
      <w:r w:rsidR="007F1D29" w:rsidRPr="004B2BE2">
        <w:rPr>
          <w:rFonts w:ascii="Verdana" w:hAnsi="Verdana"/>
          <w:sz w:val="18"/>
          <w:szCs w:val="18"/>
        </w:rPr>
        <w:t>verbodenverklaring</w:t>
      </w:r>
      <w:r w:rsidRPr="004B2BE2">
        <w:rPr>
          <w:rFonts w:ascii="Verdana" w:hAnsi="Verdana"/>
          <w:sz w:val="18"/>
          <w:szCs w:val="18"/>
        </w:rPr>
        <w:t xml:space="preserve"> los te laten ten faveure van een benadering waarbij de rechter rekening kan houden met de persoonlijke omstandigheden</w:t>
      </w:r>
      <w:r w:rsidR="00B63F12" w:rsidRPr="004B2BE2">
        <w:rPr>
          <w:rFonts w:ascii="Verdana" w:hAnsi="Verdana"/>
          <w:sz w:val="18"/>
          <w:szCs w:val="18"/>
        </w:rPr>
        <w:t xml:space="preserve"> van betrokkene(n) (vgl. hierna</w:t>
      </w:r>
      <w:r w:rsidRPr="004B2BE2">
        <w:rPr>
          <w:rFonts w:ascii="Verdana" w:hAnsi="Verdana"/>
          <w:sz w:val="18"/>
          <w:szCs w:val="18"/>
        </w:rPr>
        <w:t xml:space="preserve"> </w:t>
      </w:r>
      <w:r w:rsidR="00B63F12" w:rsidRPr="004B2BE2">
        <w:rPr>
          <w:rFonts w:ascii="Verdana" w:hAnsi="Verdana"/>
          <w:sz w:val="18"/>
          <w:szCs w:val="18"/>
        </w:rPr>
        <w:t>onder</w:t>
      </w:r>
      <w:r w:rsidRPr="004B2BE2">
        <w:rPr>
          <w:rFonts w:ascii="Verdana" w:hAnsi="Verdana"/>
          <w:sz w:val="18"/>
          <w:szCs w:val="18"/>
        </w:rPr>
        <w:t xml:space="preserve"> </w:t>
      </w:r>
      <w:r w:rsidR="0050011A" w:rsidRPr="004B2BE2">
        <w:rPr>
          <w:rFonts w:ascii="Verdana" w:hAnsi="Verdana"/>
          <w:sz w:val="18"/>
          <w:szCs w:val="18"/>
        </w:rPr>
        <w:t>c</w:t>
      </w:r>
      <w:r w:rsidRPr="004B2BE2">
        <w:rPr>
          <w:rFonts w:ascii="Verdana" w:hAnsi="Verdana"/>
          <w:sz w:val="18"/>
          <w:szCs w:val="18"/>
        </w:rPr>
        <w:t>).</w:t>
      </w:r>
    </w:p>
    <w:p w14:paraId="19E4016B" w14:textId="77777777" w:rsidR="00742634" w:rsidRPr="004B2BE2" w:rsidRDefault="00742634" w:rsidP="00F27843">
      <w:pPr>
        <w:spacing w:after="0"/>
        <w:ind w:firstLine="708"/>
        <w:jc w:val="both"/>
        <w:rPr>
          <w:rFonts w:ascii="Verdana" w:hAnsi="Verdana"/>
          <w:sz w:val="18"/>
          <w:szCs w:val="18"/>
        </w:rPr>
      </w:pPr>
      <w:r w:rsidRPr="004B2BE2">
        <w:rPr>
          <w:rFonts w:ascii="Verdana" w:hAnsi="Verdana"/>
          <w:sz w:val="18"/>
          <w:szCs w:val="18"/>
        </w:rPr>
        <w:t xml:space="preserve">De NVvR stelt in algemene zin dat onweerlegbare bewijsvermoedens in beginsel in strijd zijn met het uit artikel 6 EVRM voortvloeiende beginsel van </w:t>
      </w:r>
      <w:proofErr w:type="spellStart"/>
      <w:r w:rsidRPr="004B2BE2">
        <w:rPr>
          <w:rFonts w:ascii="Verdana" w:hAnsi="Verdana"/>
          <w:sz w:val="18"/>
          <w:szCs w:val="18"/>
        </w:rPr>
        <w:t>equality</w:t>
      </w:r>
      <w:proofErr w:type="spellEnd"/>
      <w:r w:rsidRPr="004B2BE2">
        <w:rPr>
          <w:rFonts w:ascii="Verdana" w:hAnsi="Verdana"/>
          <w:sz w:val="18"/>
          <w:szCs w:val="18"/>
        </w:rPr>
        <w:t xml:space="preserve"> of arms.</w:t>
      </w:r>
      <w:r w:rsidR="00FA3751" w:rsidRPr="004B2BE2">
        <w:rPr>
          <w:rFonts w:ascii="Verdana" w:hAnsi="Verdana"/>
          <w:sz w:val="18"/>
          <w:szCs w:val="18"/>
        </w:rPr>
        <w:t xml:space="preserve"> De regering begrijpt deze stelling zo dat getwijfeld wordt over de toelaatbaarheid van de in het tweede lid gekozen benadering van een invulling van het openbare orde begrip.</w:t>
      </w:r>
      <w:r w:rsidRPr="004B2BE2">
        <w:rPr>
          <w:rFonts w:ascii="Verdana" w:hAnsi="Verdana"/>
          <w:sz w:val="18"/>
          <w:szCs w:val="18"/>
        </w:rPr>
        <w:t xml:space="preserve"> Hierover zij het volgende opgemerkt. Het in artikel 2:20 lid 2 BW vastgelegde vermoeden is pas van belang op het moment dat reeds bewezen is dat het doel of de werkzaamheid van een rechtspersoon leidt of </w:t>
      </w:r>
      <w:r w:rsidR="00FA3751" w:rsidRPr="004B2BE2">
        <w:rPr>
          <w:rFonts w:ascii="Verdana" w:hAnsi="Verdana"/>
          <w:sz w:val="18"/>
          <w:szCs w:val="18"/>
        </w:rPr>
        <w:t>klaarblijkelijk dreigt te</w:t>
      </w:r>
      <w:r w:rsidRPr="004B2BE2">
        <w:rPr>
          <w:rFonts w:ascii="Verdana" w:hAnsi="Verdana"/>
          <w:sz w:val="18"/>
          <w:szCs w:val="18"/>
        </w:rPr>
        <w:t xml:space="preserve"> leiden tot de in het artikellid genoemde gedragingen. Voordat dit </w:t>
      </w:r>
      <w:r w:rsidR="00FA3751" w:rsidRPr="004B2BE2">
        <w:rPr>
          <w:rFonts w:ascii="Verdana" w:hAnsi="Verdana"/>
          <w:sz w:val="18"/>
          <w:szCs w:val="18"/>
        </w:rPr>
        <w:t>door het OM bewezen is,</w:t>
      </w:r>
      <w:r w:rsidRPr="004B2BE2">
        <w:rPr>
          <w:rFonts w:ascii="Verdana" w:hAnsi="Verdana"/>
          <w:sz w:val="18"/>
          <w:szCs w:val="18"/>
        </w:rPr>
        <w:t xml:space="preserve"> heeft de rechtspersoon de mogelijkheid om verweer te voeren en te betogen dat het doel of de werkzaamheid niet</w:t>
      </w:r>
      <w:r w:rsidR="00FA3751" w:rsidRPr="004B2BE2">
        <w:rPr>
          <w:rFonts w:ascii="Verdana" w:hAnsi="Verdana"/>
          <w:sz w:val="18"/>
          <w:szCs w:val="18"/>
        </w:rPr>
        <w:t xml:space="preserve"> tot deze gedraging</w:t>
      </w:r>
      <w:r w:rsidRPr="004B2BE2">
        <w:rPr>
          <w:rFonts w:ascii="Verdana" w:hAnsi="Verdana"/>
          <w:sz w:val="18"/>
          <w:szCs w:val="18"/>
        </w:rPr>
        <w:t xml:space="preserve"> leidt</w:t>
      </w:r>
      <w:r w:rsidR="00FA3751" w:rsidRPr="004B2BE2">
        <w:rPr>
          <w:rFonts w:ascii="Verdana" w:hAnsi="Verdana"/>
          <w:sz w:val="18"/>
          <w:szCs w:val="18"/>
        </w:rPr>
        <w:t xml:space="preserve"> of kan leiden. Daarmee zijn de rechten op het voeren van een verdediging van de rechtspersoon gewaarborgd. Pas als vast</w:t>
      </w:r>
      <w:r w:rsidRPr="004B2BE2">
        <w:rPr>
          <w:rFonts w:ascii="Verdana" w:hAnsi="Verdana"/>
          <w:sz w:val="18"/>
          <w:szCs w:val="18"/>
        </w:rPr>
        <w:t xml:space="preserve">staat dat het doel of de werkzaamheid van de rechtspersoon wel kwalificeert als één van de in artikel 2:20 lid 2 BW genoemde gedragingen, volgt het onweerlegbare vermoeden dat deze gedraging in strijd is met de openbare orde. In die zin bevat het </w:t>
      </w:r>
      <w:r w:rsidR="00FA3751" w:rsidRPr="004B2BE2">
        <w:rPr>
          <w:rFonts w:ascii="Verdana" w:hAnsi="Verdana"/>
          <w:sz w:val="18"/>
          <w:szCs w:val="18"/>
        </w:rPr>
        <w:t>tweede lid</w:t>
      </w:r>
      <w:r w:rsidRPr="004B2BE2">
        <w:rPr>
          <w:rFonts w:ascii="Verdana" w:hAnsi="Verdana"/>
          <w:sz w:val="18"/>
          <w:szCs w:val="18"/>
        </w:rPr>
        <w:t xml:space="preserve"> meer een kwalificatie van de genoemde gedragingen als ‘strijd met de openbare</w:t>
      </w:r>
      <w:r w:rsidR="00FA3751" w:rsidRPr="004B2BE2">
        <w:rPr>
          <w:rFonts w:ascii="Verdana" w:hAnsi="Verdana"/>
          <w:sz w:val="18"/>
          <w:szCs w:val="18"/>
        </w:rPr>
        <w:t xml:space="preserve"> orde’, dan een bewijsvermoeden, zoals ook de NVvR zelf concludeert. Van strijd met artikel 6 EVRM is in het licht van het voorgaande geen sprake.</w:t>
      </w:r>
    </w:p>
    <w:p w14:paraId="5B1727A8" w14:textId="77777777" w:rsidR="00544400" w:rsidRPr="004B2BE2" w:rsidRDefault="00544400" w:rsidP="006F1755">
      <w:pPr>
        <w:spacing w:after="0"/>
        <w:jc w:val="both"/>
        <w:rPr>
          <w:rFonts w:ascii="Verdana" w:hAnsi="Verdana"/>
          <w:b/>
          <w:bCs/>
          <w:sz w:val="18"/>
          <w:szCs w:val="18"/>
        </w:rPr>
      </w:pPr>
    </w:p>
    <w:p w14:paraId="2259444E" w14:textId="77777777" w:rsidR="00131002" w:rsidRPr="004B2BE2" w:rsidRDefault="00BE3AF2" w:rsidP="006F1755">
      <w:pPr>
        <w:spacing w:after="0"/>
        <w:jc w:val="both"/>
        <w:rPr>
          <w:rFonts w:ascii="Verdana" w:hAnsi="Verdana"/>
          <w:i/>
          <w:iCs/>
          <w:sz w:val="18"/>
          <w:szCs w:val="18"/>
        </w:rPr>
      </w:pPr>
      <w:r w:rsidRPr="004B2BE2">
        <w:rPr>
          <w:rFonts w:ascii="Verdana" w:hAnsi="Verdana"/>
          <w:i/>
          <w:iCs/>
          <w:sz w:val="18"/>
          <w:szCs w:val="18"/>
        </w:rPr>
        <w:t>c</w:t>
      </w:r>
      <w:r w:rsidR="00131002" w:rsidRPr="004B2BE2">
        <w:rPr>
          <w:rFonts w:ascii="Verdana" w:hAnsi="Verdana"/>
          <w:i/>
          <w:iCs/>
          <w:sz w:val="18"/>
          <w:szCs w:val="18"/>
        </w:rPr>
        <w:t xml:space="preserve">. Civielrechtelijk </w:t>
      </w:r>
      <w:proofErr w:type="spellStart"/>
      <w:r w:rsidR="00131002" w:rsidRPr="004B2BE2">
        <w:rPr>
          <w:rFonts w:ascii="Verdana" w:hAnsi="Verdana"/>
          <w:i/>
          <w:iCs/>
          <w:sz w:val="18"/>
          <w:szCs w:val="18"/>
        </w:rPr>
        <w:t>bestuursverbod</w:t>
      </w:r>
      <w:proofErr w:type="spellEnd"/>
    </w:p>
    <w:p w14:paraId="559E29DE" w14:textId="77777777" w:rsidR="00131002" w:rsidRPr="004B2BE2" w:rsidRDefault="00131002" w:rsidP="009A2CB2">
      <w:pPr>
        <w:spacing w:after="0"/>
        <w:jc w:val="both"/>
        <w:rPr>
          <w:rFonts w:ascii="Verdana" w:hAnsi="Verdana"/>
          <w:sz w:val="18"/>
          <w:szCs w:val="18"/>
        </w:rPr>
      </w:pPr>
      <w:r w:rsidRPr="004B2BE2">
        <w:rPr>
          <w:rFonts w:ascii="Verdana" w:hAnsi="Verdana"/>
          <w:sz w:val="18"/>
          <w:szCs w:val="18"/>
        </w:rPr>
        <w:t xml:space="preserve">De </w:t>
      </w:r>
      <w:proofErr w:type="spellStart"/>
      <w:r w:rsidR="009A2CB2" w:rsidRPr="004B2BE2">
        <w:rPr>
          <w:rFonts w:ascii="Verdana" w:hAnsi="Verdana"/>
          <w:sz w:val="18"/>
          <w:szCs w:val="18"/>
        </w:rPr>
        <w:t>Rvdr</w:t>
      </w:r>
      <w:proofErr w:type="spellEnd"/>
      <w:r w:rsidRPr="004B2BE2">
        <w:rPr>
          <w:rFonts w:ascii="Verdana" w:hAnsi="Verdana"/>
          <w:sz w:val="18"/>
          <w:szCs w:val="18"/>
        </w:rPr>
        <w:t xml:space="preserve"> en VNO-NCW/MKB-Nederland vinden de mogelijkheid tot oplegging van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als gevolg van de </w:t>
      </w:r>
      <w:r w:rsidR="007F1D29" w:rsidRPr="004B2BE2">
        <w:rPr>
          <w:rFonts w:ascii="Verdana" w:hAnsi="Verdana"/>
          <w:sz w:val="18"/>
          <w:szCs w:val="18"/>
        </w:rPr>
        <w:t>verbodenverklaring</w:t>
      </w:r>
      <w:r w:rsidRPr="004B2BE2">
        <w:rPr>
          <w:rFonts w:ascii="Verdana" w:hAnsi="Verdana"/>
          <w:sz w:val="18"/>
          <w:szCs w:val="18"/>
        </w:rPr>
        <w:t xml:space="preserve"> van een rechtspersoon ex </w:t>
      </w:r>
      <w:r w:rsidR="00EA3E06" w:rsidRPr="004B2BE2">
        <w:rPr>
          <w:rFonts w:ascii="Verdana" w:hAnsi="Verdana"/>
          <w:sz w:val="18"/>
          <w:szCs w:val="18"/>
        </w:rPr>
        <w:t>artikel</w:t>
      </w:r>
      <w:r w:rsidRPr="004B2BE2">
        <w:rPr>
          <w:rFonts w:ascii="Verdana" w:hAnsi="Verdana"/>
          <w:sz w:val="18"/>
          <w:szCs w:val="18"/>
        </w:rPr>
        <w:t xml:space="preserve"> 2:20 BW op zich zinvol. Zij </w:t>
      </w:r>
      <w:r w:rsidR="009A2CB2" w:rsidRPr="004B2BE2">
        <w:rPr>
          <w:rFonts w:ascii="Verdana" w:hAnsi="Verdana"/>
          <w:sz w:val="18"/>
          <w:szCs w:val="18"/>
        </w:rPr>
        <w:t>menen</w:t>
      </w:r>
      <w:r w:rsidRPr="004B2BE2">
        <w:rPr>
          <w:rFonts w:ascii="Verdana" w:hAnsi="Verdana"/>
          <w:sz w:val="18"/>
          <w:szCs w:val="18"/>
        </w:rPr>
        <w:t xml:space="preserve"> dat een dergelijk </w:t>
      </w:r>
      <w:proofErr w:type="spellStart"/>
      <w:r w:rsidRPr="004B2BE2">
        <w:rPr>
          <w:rFonts w:ascii="Verdana" w:hAnsi="Verdana"/>
          <w:sz w:val="18"/>
          <w:szCs w:val="18"/>
        </w:rPr>
        <w:t>bestuursverbod</w:t>
      </w:r>
      <w:proofErr w:type="spellEnd"/>
      <w:r w:rsidRPr="004B2BE2">
        <w:rPr>
          <w:rFonts w:ascii="Verdana" w:hAnsi="Verdana"/>
          <w:sz w:val="18"/>
          <w:szCs w:val="18"/>
        </w:rPr>
        <w:t xml:space="preserve"> niet, zoals voorzien in het voorontwerp, een automatisme zou </w:t>
      </w:r>
      <w:r w:rsidRPr="004B2BE2">
        <w:rPr>
          <w:rFonts w:ascii="Verdana" w:hAnsi="Verdana"/>
          <w:sz w:val="18"/>
          <w:szCs w:val="18"/>
        </w:rPr>
        <w:lastRenderedPageBreak/>
        <w:t xml:space="preserve">moeten zijn, maar het gevolg van een discretionaire beslissing van de rechter. De </w:t>
      </w:r>
      <w:proofErr w:type="spellStart"/>
      <w:r w:rsidRPr="004B2BE2">
        <w:rPr>
          <w:rFonts w:ascii="Verdana" w:hAnsi="Verdana"/>
          <w:sz w:val="18"/>
          <w:szCs w:val="18"/>
        </w:rPr>
        <w:t>R</w:t>
      </w:r>
      <w:r w:rsidR="00A22E40" w:rsidRPr="004B2BE2">
        <w:rPr>
          <w:rFonts w:ascii="Verdana" w:hAnsi="Verdana"/>
          <w:sz w:val="18"/>
          <w:szCs w:val="18"/>
        </w:rPr>
        <w:t>vdr</w:t>
      </w:r>
      <w:proofErr w:type="spellEnd"/>
      <w:r w:rsidRPr="004B2BE2">
        <w:rPr>
          <w:rFonts w:ascii="Verdana" w:hAnsi="Verdana"/>
          <w:sz w:val="18"/>
          <w:szCs w:val="18"/>
        </w:rPr>
        <w:t xml:space="preserve"> acht het van groot belang dat de rechter rekening kan houden met de omstandigheden van het geval. Ook VNO-NCW/MKB-Nederland bepleit een beleidsvrijheid voor de rechter om te voorkomen dat de van rechtswege gelding van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als gevolg van een </w:t>
      </w:r>
      <w:r w:rsidR="007F1D29" w:rsidRPr="004B2BE2">
        <w:rPr>
          <w:rFonts w:ascii="Verdana" w:hAnsi="Verdana"/>
          <w:sz w:val="18"/>
          <w:szCs w:val="18"/>
        </w:rPr>
        <w:t>verbodenverklaring</w:t>
      </w:r>
      <w:r w:rsidRPr="004B2BE2">
        <w:rPr>
          <w:rFonts w:ascii="Verdana" w:hAnsi="Verdana"/>
          <w:sz w:val="18"/>
          <w:szCs w:val="18"/>
        </w:rPr>
        <w:t xml:space="preserve"> een bestuurder onevenredig zou kunnen treffen. In vergelijkbare zin heeft Amnesty International het belang onderstreept van meer individuele differentiatie bij het opleggen van een </w:t>
      </w:r>
      <w:proofErr w:type="spellStart"/>
      <w:r w:rsidRPr="004B2BE2">
        <w:rPr>
          <w:rFonts w:ascii="Verdana" w:hAnsi="Verdana"/>
          <w:sz w:val="18"/>
          <w:szCs w:val="18"/>
        </w:rPr>
        <w:t>bestuursverbod</w:t>
      </w:r>
      <w:proofErr w:type="spellEnd"/>
      <w:r w:rsidRPr="004B2BE2">
        <w:rPr>
          <w:rFonts w:ascii="Verdana" w:hAnsi="Verdana"/>
          <w:sz w:val="18"/>
          <w:szCs w:val="18"/>
        </w:rPr>
        <w:t>.</w:t>
      </w:r>
    </w:p>
    <w:p w14:paraId="2FB91911" w14:textId="77777777" w:rsidR="00131002" w:rsidRPr="004B2BE2" w:rsidRDefault="00131002" w:rsidP="00767937">
      <w:pPr>
        <w:spacing w:after="0"/>
        <w:jc w:val="both"/>
        <w:rPr>
          <w:rFonts w:ascii="Verdana" w:hAnsi="Verdana"/>
          <w:sz w:val="18"/>
          <w:szCs w:val="18"/>
        </w:rPr>
      </w:pPr>
      <w:r w:rsidRPr="004B2BE2">
        <w:rPr>
          <w:rFonts w:ascii="Verdana" w:hAnsi="Verdana"/>
          <w:sz w:val="18"/>
          <w:szCs w:val="18"/>
        </w:rPr>
        <w:tab/>
        <w:t xml:space="preserve">De regering acht deze </w:t>
      </w:r>
      <w:r w:rsidR="00B63F12" w:rsidRPr="004B2BE2">
        <w:rPr>
          <w:rFonts w:ascii="Verdana" w:hAnsi="Verdana"/>
          <w:sz w:val="18"/>
          <w:szCs w:val="18"/>
        </w:rPr>
        <w:t>argumenten</w:t>
      </w:r>
      <w:r w:rsidRPr="004B2BE2">
        <w:rPr>
          <w:rFonts w:ascii="Verdana" w:hAnsi="Verdana"/>
          <w:sz w:val="18"/>
          <w:szCs w:val="18"/>
        </w:rPr>
        <w:t xml:space="preserve">, alles afwegende, overtuigend. </w:t>
      </w:r>
      <w:r w:rsidR="00E2698A" w:rsidRPr="004B2BE2">
        <w:rPr>
          <w:rFonts w:ascii="Verdana" w:hAnsi="Verdana"/>
          <w:sz w:val="18"/>
          <w:szCs w:val="18"/>
        </w:rPr>
        <w:t xml:space="preserve">Zij vormen aanleiding om een </w:t>
      </w:r>
      <w:r w:rsidRPr="004B2BE2">
        <w:rPr>
          <w:rFonts w:ascii="Verdana" w:hAnsi="Verdana"/>
          <w:sz w:val="18"/>
          <w:szCs w:val="18"/>
        </w:rPr>
        <w:t>afweging van de rechter met inachtneming van de omstandigheden van het geval</w:t>
      </w:r>
      <w:r w:rsidR="00E2698A" w:rsidRPr="004B2BE2">
        <w:rPr>
          <w:rFonts w:ascii="Verdana" w:hAnsi="Verdana"/>
          <w:sz w:val="18"/>
          <w:szCs w:val="18"/>
        </w:rPr>
        <w:t xml:space="preserve"> mogelijk te maken door </w:t>
      </w:r>
      <w:r w:rsidRPr="004B2BE2">
        <w:rPr>
          <w:rFonts w:ascii="Verdana" w:hAnsi="Verdana"/>
          <w:sz w:val="18"/>
          <w:szCs w:val="18"/>
        </w:rPr>
        <w:t xml:space="preserve">een herformulering van het nieuw voorgestelde </w:t>
      </w:r>
      <w:r w:rsidR="00EA3E06" w:rsidRPr="004B2BE2">
        <w:rPr>
          <w:rFonts w:ascii="Verdana" w:hAnsi="Verdana"/>
          <w:sz w:val="18"/>
          <w:szCs w:val="18"/>
        </w:rPr>
        <w:t>artikel</w:t>
      </w:r>
      <w:r w:rsidRPr="004B2BE2">
        <w:rPr>
          <w:rFonts w:ascii="Verdana" w:hAnsi="Verdana"/>
          <w:sz w:val="18"/>
          <w:szCs w:val="18"/>
        </w:rPr>
        <w:t xml:space="preserve"> 2:20</w:t>
      </w:r>
      <w:r w:rsidR="00984409" w:rsidRPr="004B2BE2">
        <w:rPr>
          <w:rFonts w:ascii="Verdana" w:hAnsi="Verdana"/>
          <w:sz w:val="18"/>
          <w:szCs w:val="18"/>
        </w:rPr>
        <w:t>a</w:t>
      </w:r>
      <w:r w:rsidRPr="004B2BE2">
        <w:rPr>
          <w:rFonts w:ascii="Verdana" w:hAnsi="Verdana"/>
          <w:sz w:val="18"/>
          <w:szCs w:val="18"/>
        </w:rPr>
        <w:t xml:space="preserve"> lid </w:t>
      </w:r>
      <w:r w:rsidR="00984409" w:rsidRPr="004B2BE2">
        <w:rPr>
          <w:rFonts w:ascii="Verdana" w:hAnsi="Verdana"/>
          <w:sz w:val="18"/>
          <w:szCs w:val="18"/>
        </w:rPr>
        <w:t>1</w:t>
      </w:r>
      <w:r w:rsidRPr="004B2BE2">
        <w:rPr>
          <w:rFonts w:ascii="Verdana" w:hAnsi="Verdana"/>
          <w:sz w:val="18"/>
          <w:szCs w:val="18"/>
        </w:rPr>
        <w:t xml:space="preserve"> BW, waaraan nu is toegevoegd dat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niet wordt opgelegd als betrokkene </w:t>
      </w:r>
      <w:r w:rsidR="00FE4D78" w:rsidRPr="004B2BE2">
        <w:rPr>
          <w:rFonts w:ascii="Verdana" w:hAnsi="Verdana"/>
          <w:sz w:val="18"/>
          <w:szCs w:val="18"/>
        </w:rPr>
        <w:t>‘</w:t>
      </w:r>
      <w:r w:rsidRPr="004B2BE2">
        <w:rPr>
          <w:rFonts w:ascii="Verdana" w:hAnsi="Verdana"/>
          <w:sz w:val="18"/>
          <w:szCs w:val="18"/>
        </w:rPr>
        <w:t>in de gegeven omstandigheden geen ernstig verwijt kan worden gemaakt.</w:t>
      </w:r>
      <w:r w:rsidR="00FE4D78" w:rsidRPr="004B2BE2">
        <w:rPr>
          <w:rFonts w:ascii="Verdana" w:hAnsi="Verdana"/>
          <w:sz w:val="18"/>
          <w:szCs w:val="18"/>
        </w:rPr>
        <w:t>’</w:t>
      </w:r>
      <w:r w:rsidRPr="004B2BE2">
        <w:rPr>
          <w:rFonts w:ascii="Verdana" w:hAnsi="Verdana"/>
          <w:sz w:val="18"/>
          <w:szCs w:val="18"/>
        </w:rPr>
        <w:t xml:space="preserve"> Daarmee is de discretionaire bevoegdheid van de rechter geborgd</w:t>
      </w:r>
      <w:r w:rsidR="00E2698A" w:rsidRPr="004B2BE2">
        <w:rPr>
          <w:rFonts w:ascii="Verdana" w:hAnsi="Verdana"/>
          <w:sz w:val="18"/>
          <w:szCs w:val="18"/>
        </w:rPr>
        <w:t>.</w:t>
      </w:r>
      <w:r w:rsidRPr="004B2BE2">
        <w:rPr>
          <w:rFonts w:ascii="Verdana" w:hAnsi="Verdana"/>
          <w:sz w:val="18"/>
          <w:szCs w:val="18"/>
        </w:rPr>
        <w:t xml:space="preserve"> </w:t>
      </w:r>
    </w:p>
    <w:p w14:paraId="6B037ED5" w14:textId="14AE914B" w:rsidR="00131002" w:rsidRPr="004B2BE2" w:rsidRDefault="00131002" w:rsidP="00E2698A">
      <w:pPr>
        <w:spacing w:after="0"/>
        <w:ind w:firstLine="708"/>
        <w:jc w:val="both"/>
        <w:rPr>
          <w:rFonts w:ascii="Verdana" w:hAnsi="Verdana"/>
          <w:sz w:val="18"/>
          <w:szCs w:val="18"/>
        </w:rPr>
      </w:pPr>
      <w:r w:rsidRPr="004B2BE2">
        <w:rPr>
          <w:rFonts w:ascii="Verdana" w:hAnsi="Verdana"/>
          <w:sz w:val="18"/>
          <w:szCs w:val="18"/>
        </w:rPr>
        <w:t xml:space="preserve">VNO-NCW/MKB-Nederland heeft er verder op gewezen dat niet altijd duidelijk zal zijn wie </w:t>
      </w:r>
      <w:r w:rsidR="005574FA" w:rsidRPr="004B2BE2">
        <w:rPr>
          <w:rFonts w:ascii="Verdana" w:hAnsi="Verdana"/>
          <w:sz w:val="18"/>
          <w:szCs w:val="18"/>
        </w:rPr>
        <w:t xml:space="preserve">bij een </w:t>
      </w:r>
      <w:r w:rsidR="007F1D29" w:rsidRPr="004B2BE2">
        <w:rPr>
          <w:rFonts w:ascii="Verdana" w:hAnsi="Verdana"/>
          <w:sz w:val="18"/>
          <w:szCs w:val="18"/>
        </w:rPr>
        <w:t>verbodenverklaring</w:t>
      </w:r>
      <w:r w:rsidR="005574FA" w:rsidRPr="004B2BE2">
        <w:rPr>
          <w:rFonts w:ascii="Verdana" w:hAnsi="Verdana"/>
          <w:sz w:val="18"/>
          <w:szCs w:val="18"/>
        </w:rPr>
        <w:t xml:space="preserve"> </w:t>
      </w:r>
      <w:r w:rsidRPr="004B2BE2">
        <w:rPr>
          <w:rFonts w:ascii="Verdana" w:hAnsi="Verdana"/>
          <w:sz w:val="18"/>
          <w:szCs w:val="18"/>
        </w:rPr>
        <w:t xml:space="preserve">als </w:t>
      </w:r>
      <w:r w:rsidR="00FE4D78" w:rsidRPr="004B2BE2">
        <w:rPr>
          <w:rFonts w:ascii="Verdana" w:hAnsi="Verdana"/>
          <w:sz w:val="18"/>
          <w:szCs w:val="18"/>
        </w:rPr>
        <w:t>‘</w:t>
      </w:r>
      <w:r w:rsidRPr="004B2BE2">
        <w:rPr>
          <w:rFonts w:ascii="Verdana" w:hAnsi="Verdana"/>
          <w:sz w:val="18"/>
          <w:szCs w:val="18"/>
        </w:rPr>
        <w:t>feitelijk leidinggevende</w:t>
      </w:r>
      <w:r w:rsidR="00FE4D78" w:rsidRPr="004B2BE2">
        <w:rPr>
          <w:rFonts w:ascii="Verdana" w:hAnsi="Verdana"/>
          <w:sz w:val="18"/>
          <w:szCs w:val="18"/>
        </w:rPr>
        <w:t>’</w:t>
      </w:r>
      <w:r w:rsidRPr="004B2BE2">
        <w:rPr>
          <w:rFonts w:ascii="Verdana" w:hAnsi="Verdana"/>
          <w:sz w:val="18"/>
          <w:szCs w:val="18"/>
        </w:rPr>
        <w:t xml:space="preserve"> voor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zou kwalificeren. De NVvR onderschrijft het uitgangspunt dat naast de formele bestuurders ook personen die </w:t>
      </w:r>
      <w:r w:rsidR="00FE4D78" w:rsidRPr="004B2BE2">
        <w:rPr>
          <w:rFonts w:ascii="Verdana" w:hAnsi="Verdana"/>
          <w:sz w:val="18"/>
          <w:szCs w:val="18"/>
        </w:rPr>
        <w:t>‘</w:t>
      </w:r>
      <w:r w:rsidRPr="004B2BE2">
        <w:rPr>
          <w:rFonts w:ascii="Verdana" w:hAnsi="Verdana"/>
          <w:sz w:val="18"/>
          <w:szCs w:val="18"/>
        </w:rPr>
        <w:t>feitelijk aan de touwtjes trekken</w:t>
      </w:r>
      <w:r w:rsidR="00FE4D78" w:rsidRPr="004B2BE2">
        <w:rPr>
          <w:rFonts w:ascii="Verdana" w:hAnsi="Verdana"/>
          <w:sz w:val="18"/>
          <w:szCs w:val="18"/>
        </w:rPr>
        <w:t>’</w:t>
      </w:r>
      <w:r w:rsidRPr="004B2BE2">
        <w:rPr>
          <w:rFonts w:ascii="Verdana" w:hAnsi="Verdana"/>
          <w:sz w:val="18"/>
          <w:szCs w:val="18"/>
        </w:rPr>
        <w:t xml:space="preserve"> moeten kunnen worden aangepakt. Zij vraagt zich echter af of daarvoor niet beter een zelfstandig materieel criterium kan worden gebruikt, zoals feitelijk beleidsbepaler, in plaats van de veeleer strafrechtelijk getinte notie ‘feitelijk leidinggevende’. De regering neemt deze suggesties in zoverre over dat nu niet meer </w:t>
      </w:r>
      <w:r w:rsidR="005574FA" w:rsidRPr="004B2BE2">
        <w:rPr>
          <w:rFonts w:ascii="Verdana" w:hAnsi="Verdana"/>
          <w:sz w:val="18"/>
          <w:szCs w:val="18"/>
        </w:rPr>
        <w:t xml:space="preserve">wordt </w:t>
      </w:r>
      <w:r w:rsidRPr="004B2BE2">
        <w:rPr>
          <w:rFonts w:ascii="Verdana" w:hAnsi="Verdana"/>
          <w:sz w:val="18"/>
          <w:szCs w:val="18"/>
        </w:rPr>
        <w:t xml:space="preserve">gesproken van feitelijk leidinggevende, maar </w:t>
      </w:r>
      <w:r w:rsidR="00E2698A" w:rsidRPr="004B2BE2">
        <w:rPr>
          <w:rFonts w:ascii="Verdana" w:hAnsi="Verdana"/>
          <w:sz w:val="18"/>
          <w:szCs w:val="18"/>
        </w:rPr>
        <w:t>via het overeenkomstig toepassen van artikel 106d</w:t>
      </w:r>
      <w:r w:rsidR="00D57AAF" w:rsidRPr="004B2BE2">
        <w:rPr>
          <w:rFonts w:ascii="Verdana" w:hAnsi="Verdana"/>
          <w:sz w:val="18"/>
          <w:szCs w:val="18"/>
        </w:rPr>
        <w:t xml:space="preserve"> lid 1</w:t>
      </w:r>
      <w:r w:rsidR="00E2698A" w:rsidRPr="004B2BE2">
        <w:rPr>
          <w:rFonts w:ascii="Verdana" w:hAnsi="Verdana"/>
          <w:sz w:val="18"/>
          <w:szCs w:val="18"/>
        </w:rPr>
        <w:t xml:space="preserve"> Faillissementswet </w:t>
      </w:r>
      <w:r w:rsidRPr="004B2BE2">
        <w:rPr>
          <w:rFonts w:ascii="Verdana" w:hAnsi="Verdana"/>
          <w:sz w:val="18"/>
          <w:szCs w:val="18"/>
        </w:rPr>
        <w:t>van feitelijk bestuurder. Zo wordt bovendien voorkomen dat de rechter, zoals de NVvR terecht heeft opgemerkt, in feite in een civiele procedure moet beoordelen of iemand in strafrechtelijke zin als feitelijk leidinggever kan worden aangemerkt.</w:t>
      </w:r>
    </w:p>
    <w:p w14:paraId="22E229D7" w14:textId="4168C9CC" w:rsidR="0013432C" w:rsidRPr="004B2BE2" w:rsidRDefault="00131002" w:rsidP="00E2698A">
      <w:pPr>
        <w:spacing w:after="0"/>
        <w:ind w:firstLine="708"/>
        <w:jc w:val="both"/>
        <w:rPr>
          <w:rFonts w:ascii="Verdana" w:hAnsi="Verdana"/>
          <w:sz w:val="18"/>
          <w:szCs w:val="18"/>
        </w:rPr>
      </w:pPr>
      <w:r w:rsidRPr="004B2BE2">
        <w:rPr>
          <w:rFonts w:ascii="Verdana" w:hAnsi="Verdana"/>
          <w:sz w:val="18"/>
          <w:szCs w:val="18"/>
        </w:rPr>
        <w:t xml:space="preserve">VNO-NCW/MKB-Nederland heeft </w:t>
      </w:r>
      <w:r w:rsidR="0013432C" w:rsidRPr="004B2BE2">
        <w:rPr>
          <w:rFonts w:ascii="Verdana" w:hAnsi="Verdana"/>
          <w:sz w:val="18"/>
          <w:szCs w:val="18"/>
        </w:rPr>
        <w:t xml:space="preserve">de mogelijkheid bepleit van een </w:t>
      </w:r>
      <w:proofErr w:type="spellStart"/>
      <w:r w:rsidR="0013432C" w:rsidRPr="004B2BE2">
        <w:rPr>
          <w:rFonts w:ascii="Verdana" w:hAnsi="Verdana"/>
          <w:sz w:val="18"/>
          <w:szCs w:val="18"/>
        </w:rPr>
        <w:t>bestuursverbod</w:t>
      </w:r>
      <w:proofErr w:type="spellEnd"/>
      <w:r w:rsidR="0013432C" w:rsidRPr="004B2BE2">
        <w:rPr>
          <w:rFonts w:ascii="Verdana" w:hAnsi="Verdana"/>
          <w:sz w:val="18"/>
          <w:szCs w:val="18"/>
        </w:rPr>
        <w:t xml:space="preserve"> dat ook korter kan zijn dan de in de consultatie voorgestelde vijf jaar. In het verlengde hiervan heeft ook de Afdeling advisering van de Raad van State een stelsel bepleit, waarin de rechter een discretionaire bevoegdheid heeft om een </w:t>
      </w:r>
      <w:proofErr w:type="spellStart"/>
      <w:r w:rsidR="0013432C" w:rsidRPr="004B2BE2">
        <w:rPr>
          <w:rFonts w:ascii="Verdana" w:hAnsi="Verdana"/>
          <w:sz w:val="18"/>
          <w:szCs w:val="18"/>
        </w:rPr>
        <w:t>bestuursverbod</w:t>
      </w:r>
      <w:proofErr w:type="spellEnd"/>
      <w:r w:rsidR="0013432C" w:rsidRPr="004B2BE2">
        <w:rPr>
          <w:rFonts w:ascii="Verdana" w:hAnsi="Verdana"/>
          <w:sz w:val="18"/>
          <w:szCs w:val="18"/>
        </w:rPr>
        <w:t xml:space="preserve"> op te leggen dat langer of korter kan zijn dan vijf jaar. </w:t>
      </w:r>
    </w:p>
    <w:p w14:paraId="04D64CEF" w14:textId="77777777" w:rsidR="00E5757A" w:rsidRPr="004B2BE2" w:rsidRDefault="00E5757A" w:rsidP="00E5757A">
      <w:pPr>
        <w:spacing w:after="0"/>
        <w:ind w:firstLine="708"/>
        <w:jc w:val="both"/>
        <w:rPr>
          <w:rFonts w:ascii="Verdana" w:hAnsi="Verdana"/>
          <w:sz w:val="18"/>
          <w:szCs w:val="18"/>
        </w:rPr>
      </w:pPr>
      <w:r w:rsidRPr="004B2BE2">
        <w:rPr>
          <w:rFonts w:ascii="Verdana" w:hAnsi="Verdana"/>
          <w:sz w:val="18"/>
          <w:szCs w:val="18"/>
        </w:rPr>
        <w:t xml:space="preserve">De regering ziet hierin voldoende aanleiding om de rechterlijke discretie bij de oplegging van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te vergroten, zij het met behoud van het signaal dat het zijn van (feitelijk) bestuurder van een verboden organisatie dermate laakbaar is dat voor een daarmee samenhangend </w:t>
      </w:r>
      <w:proofErr w:type="spellStart"/>
      <w:r w:rsidRPr="004B2BE2">
        <w:rPr>
          <w:rFonts w:ascii="Verdana" w:hAnsi="Verdana"/>
          <w:sz w:val="18"/>
          <w:szCs w:val="18"/>
        </w:rPr>
        <w:t>bestuursverbod</w:t>
      </w:r>
      <w:proofErr w:type="spellEnd"/>
      <w:r w:rsidRPr="004B2BE2">
        <w:rPr>
          <w:rFonts w:ascii="Verdana" w:hAnsi="Verdana"/>
          <w:sz w:val="18"/>
          <w:szCs w:val="18"/>
        </w:rPr>
        <w:t xml:space="preserve"> een indicatieve (minimum)termijn gerechtvaardigd is. Ook in het stichtingenrecht bestaat een </w:t>
      </w:r>
      <w:proofErr w:type="spellStart"/>
      <w:r w:rsidRPr="004B2BE2">
        <w:rPr>
          <w:rFonts w:ascii="Verdana" w:hAnsi="Verdana"/>
          <w:sz w:val="18"/>
          <w:szCs w:val="18"/>
        </w:rPr>
        <w:t>termijngebonden</w:t>
      </w:r>
      <w:proofErr w:type="spellEnd"/>
      <w:r w:rsidRPr="004B2BE2">
        <w:rPr>
          <w:rFonts w:ascii="Verdana" w:hAnsi="Verdana"/>
          <w:sz w:val="18"/>
          <w:szCs w:val="18"/>
        </w:rPr>
        <w:t xml:space="preserve"> </w:t>
      </w:r>
      <w:proofErr w:type="spellStart"/>
      <w:r w:rsidRPr="004B2BE2">
        <w:rPr>
          <w:rFonts w:ascii="Verdana" w:hAnsi="Verdana"/>
          <w:sz w:val="18"/>
          <w:szCs w:val="18"/>
        </w:rPr>
        <w:t>bestuursverbod</w:t>
      </w:r>
      <w:proofErr w:type="spellEnd"/>
      <w:r w:rsidRPr="004B2BE2">
        <w:rPr>
          <w:rFonts w:ascii="Verdana" w:hAnsi="Verdana"/>
          <w:sz w:val="18"/>
          <w:szCs w:val="18"/>
        </w:rPr>
        <w:t xml:space="preserve"> (artikel 2:298 lid 3 BW). Juist in de bijzondere context van artikel 2:20 BW, waarin het gaat om het (feitelijk) leiding geven aan een rechtspersoon die –samengevat- de grondvesten van onze democratische rechtsstaat heeft aangetast of dreigt te ondermijnen, is het van belang dat er van het risico op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een afschrikwekkende, en daarmee preventieve, werking uit gaat. </w:t>
      </w:r>
    </w:p>
    <w:p w14:paraId="0025B389" w14:textId="352D9340" w:rsidR="00131002" w:rsidRPr="004B2BE2" w:rsidRDefault="00E5757A" w:rsidP="00E5757A">
      <w:pPr>
        <w:spacing w:after="0"/>
        <w:ind w:firstLine="708"/>
        <w:jc w:val="both"/>
        <w:rPr>
          <w:rFonts w:ascii="Verdana" w:hAnsi="Verdana"/>
          <w:sz w:val="18"/>
          <w:szCs w:val="18"/>
        </w:rPr>
      </w:pPr>
      <w:r w:rsidRPr="004B2BE2">
        <w:rPr>
          <w:rFonts w:ascii="Verdana" w:hAnsi="Verdana"/>
          <w:sz w:val="18"/>
          <w:szCs w:val="18"/>
        </w:rPr>
        <w:t xml:space="preserve">Alles afwegende acht de regering in </w:t>
      </w:r>
      <w:proofErr w:type="spellStart"/>
      <w:r w:rsidRPr="004B2BE2">
        <w:rPr>
          <w:rFonts w:ascii="Verdana" w:hAnsi="Verdana"/>
          <w:sz w:val="18"/>
          <w:szCs w:val="18"/>
        </w:rPr>
        <w:t>casu</w:t>
      </w:r>
      <w:proofErr w:type="spellEnd"/>
      <w:r w:rsidRPr="004B2BE2">
        <w:rPr>
          <w:rFonts w:ascii="Verdana" w:hAnsi="Verdana"/>
          <w:sz w:val="18"/>
          <w:szCs w:val="18"/>
        </w:rPr>
        <w:t xml:space="preserve"> een minimumtermijn van drie jaar voor een op de verboden verklaring volgend </w:t>
      </w:r>
      <w:proofErr w:type="spellStart"/>
      <w:r w:rsidRPr="004B2BE2">
        <w:rPr>
          <w:rFonts w:ascii="Verdana" w:hAnsi="Verdana"/>
          <w:sz w:val="18"/>
          <w:szCs w:val="18"/>
        </w:rPr>
        <w:t>bestuursverbod</w:t>
      </w:r>
      <w:proofErr w:type="spellEnd"/>
      <w:r w:rsidRPr="004B2BE2">
        <w:rPr>
          <w:rFonts w:ascii="Verdana" w:hAnsi="Verdana"/>
          <w:sz w:val="18"/>
          <w:szCs w:val="18"/>
        </w:rPr>
        <w:t xml:space="preserve"> gerechtvaardigd, tenzij de bestuurder naar het oordeel van de rechter geen ernstig verwijt treft. De tot drie jaar verlaagde </w:t>
      </w:r>
      <w:r w:rsidR="000F1C24" w:rsidRPr="004B2BE2">
        <w:rPr>
          <w:rFonts w:ascii="Verdana" w:hAnsi="Verdana"/>
          <w:sz w:val="18"/>
          <w:szCs w:val="18"/>
        </w:rPr>
        <w:t>minimum</w:t>
      </w:r>
      <w:r w:rsidRPr="004B2BE2">
        <w:rPr>
          <w:rFonts w:ascii="Verdana" w:hAnsi="Verdana"/>
          <w:sz w:val="18"/>
          <w:szCs w:val="18"/>
        </w:rPr>
        <w:t xml:space="preserve">termijn komt enerzijds tegemoet aan de wens naar meer maatwerkmogelijkheden voor de rechter. Anderzijds blijft de belangrijke signaalfunctie behouden die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in de bijzondere context van een verbodenverklaring ex artikel 2:20 BW heeft. Duidelijk moet zijn dat het zijn van statutair of feitelijk bestuurder van een verboden verklaarde rechtspersoon significante consequenties kan hebben.</w:t>
      </w:r>
    </w:p>
    <w:p w14:paraId="41652F83" w14:textId="77777777" w:rsidR="00131002" w:rsidRPr="004B2BE2" w:rsidRDefault="00131002" w:rsidP="00E2698A">
      <w:pPr>
        <w:spacing w:after="0"/>
        <w:ind w:firstLine="708"/>
        <w:jc w:val="both"/>
        <w:rPr>
          <w:rFonts w:ascii="Verdana" w:hAnsi="Verdana"/>
          <w:sz w:val="18"/>
          <w:szCs w:val="18"/>
        </w:rPr>
      </w:pPr>
      <w:r w:rsidRPr="004B2BE2">
        <w:rPr>
          <w:rFonts w:ascii="Verdana" w:hAnsi="Verdana"/>
          <w:sz w:val="18"/>
          <w:szCs w:val="18"/>
        </w:rPr>
        <w:t xml:space="preserve">VNO-NCW/MKB-Nederland heeft verder bepleit dat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uitsluitend kan worden opgelegd op verzoek van het </w:t>
      </w:r>
      <w:r w:rsidR="005574FA" w:rsidRPr="004B2BE2">
        <w:rPr>
          <w:rFonts w:ascii="Verdana" w:hAnsi="Verdana"/>
          <w:sz w:val="18"/>
          <w:szCs w:val="18"/>
        </w:rPr>
        <w:t>OM</w:t>
      </w:r>
      <w:r w:rsidRPr="004B2BE2">
        <w:rPr>
          <w:rFonts w:ascii="Verdana" w:hAnsi="Verdana"/>
          <w:sz w:val="18"/>
          <w:szCs w:val="18"/>
        </w:rPr>
        <w:t xml:space="preserve">. De regering neemt deze suggestie niet over. Inherent aan </w:t>
      </w:r>
      <w:r w:rsidR="00E2698A" w:rsidRPr="004B2BE2">
        <w:rPr>
          <w:rFonts w:ascii="Verdana" w:hAnsi="Verdana"/>
          <w:sz w:val="18"/>
          <w:szCs w:val="18"/>
        </w:rPr>
        <w:t>het</w:t>
      </w:r>
      <w:r w:rsidRPr="004B2BE2">
        <w:rPr>
          <w:rFonts w:ascii="Verdana" w:hAnsi="Verdana"/>
          <w:sz w:val="18"/>
          <w:szCs w:val="18"/>
        </w:rPr>
        <w:t xml:space="preserve"> </w:t>
      </w:r>
      <w:proofErr w:type="spellStart"/>
      <w:r w:rsidRPr="004B2BE2">
        <w:rPr>
          <w:rFonts w:ascii="Verdana" w:hAnsi="Verdana"/>
          <w:sz w:val="18"/>
          <w:szCs w:val="18"/>
        </w:rPr>
        <w:t>bestuursverbod</w:t>
      </w:r>
      <w:proofErr w:type="spellEnd"/>
      <w:r w:rsidRPr="004B2BE2">
        <w:rPr>
          <w:rFonts w:ascii="Verdana" w:hAnsi="Verdana"/>
          <w:sz w:val="18"/>
          <w:szCs w:val="18"/>
        </w:rPr>
        <w:t xml:space="preserve"> is het feit dat </w:t>
      </w:r>
      <w:r w:rsidR="00E2698A" w:rsidRPr="004B2BE2">
        <w:rPr>
          <w:rFonts w:ascii="Verdana" w:hAnsi="Verdana"/>
          <w:sz w:val="18"/>
          <w:szCs w:val="18"/>
        </w:rPr>
        <w:t>de rechter</w:t>
      </w:r>
      <w:r w:rsidRPr="004B2BE2">
        <w:rPr>
          <w:rFonts w:ascii="Verdana" w:hAnsi="Verdana"/>
          <w:sz w:val="18"/>
          <w:szCs w:val="18"/>
        </w:rPr>
        <w:t xml:space="preserve">, aan de hand van de feiten en omstandigheden genoemd in het inleidend verzoekschrift van het </w:t>
      </w:r>
      <w:r w:rsidR="005574FA" w:rsidRPr="004B2BE2">
        <w:rPr>
          <w:rFonts w:ascii="Verdana" w:hAnsi="Verdana"/>
          <w:sz w:val="18"/>
          <w:szCs w:val="18"/>
        </w:rPr>
        <w:t>OM</w:t>
      </w:r>
      <w:r w:rsidRPr="004B2BE2">
        <w:rPr>
          <w:rFonts w:ascii="Verdana" w:hAnsi="Verdana"/>
          <w:sz w:val="18"/>
          <w:szCs w:val="18"/>
        </w:rPr>
        <w:t xml:space="preserve"> en de overige stukken, nagaat of iemand binnen de personele werkingssfeer van het voorgestelde </w:t>
      </w:r>
      <w:r w:rsidR="00EA3E06" w:rsidRPr="004B2BE2">
        <w:rPr>
          <w:rFonts w:ascii="Verdana" w:hAnsi="Verdana"/>
          <w:sz w:val="18"/>
          <w:szCs w:val="18"/>
        </w:rPr>
        <w:t>artikel</w:t>
      </w:r>
      <w:r w:rsidR="00984409" w:rsidRPr="004B2BE2">
        <w:rPr>
          <w:rFonts w:ascii="Verdana" w:hAnsi="Verdana"/>
          <w:sz w:val="18"/>
          <w:szCs w:val="18"/>
        </w:rPr>
        <w:t xml:space="preserve"> 2:20</w:t>
      </w:r>
      <w:r w:rsidR="002B485B" w:rsidRPr="004B2BE2">
        <w:rPr>
          <w:rFonts w:ascii="Verdana" w:hAnsi="Verdana"/>
          <w:sz w:val="18"/>
          <w:szCs w:val="18"/>
        </w:rPr>
        <w:t>a</w:t>
      </w:r>
      <w:r w:rsidR="00984409" w:rsidRPr="004B2BE2">
        <w:rPr>
          <w:rFonts w:ascii="Verdana" w:hAnsi="Verdana"/>
          <w:sz w:val="18"/>
          <w:szCs w:val="18"/>
        </w:rPr>
        <w:t xml:space="preserve"> lid 1</w:t>
      </w:r>
      <w:r w:rsidRPr="004B2BE2">
        <w:rPr>
          <w:rFonts w:ascii="Verdana" w:hAnsi="Verdana"/>
          <w:sz w:val="18"/>
          <w:szCs w:val="18"/>
        </w:rPr>
        <w:t xml:space="preserve"> BW valt. Hij is daartoe, mede gelet op de uitvoerige rechtspraak ter zake, bij uitstek toegerust. Een specifieke verzoekschriftbevoegdheid van het OM ter zake voegt hieraan, naar het oordeel van de regering, niets toe, te meer omdat het al het </w:t>
      </w:r>
      <w:r w:rsidR="005574FA" w:rsidRPr="004B2BE2">
        <w:rPr>
          <w:rFonts w:ascii="Verdana" w:hAnsi="Verdana"/>
          <w:sz w:val="18"/>
          <w:szCs w:val="18"/>
        </w:rPr>
        <w:t>OM</w:t>
      </w:r>
      <w:r w:rsidRPr="004B2BE2">
        <w:rPr>
          <w:rFonts w:ascii="Verdana" w:hAnsi="Verdana"/>
          <w:sz w:val="18"/>
          <w:szCs w:val="18"/>
        </w:rPr>
        <w:t xml:space="preserve"> is dat –als enige- een verzoek op grond van artikel 2:20 BW kan indienen.</w:t>
      </w:r>
    </w:p>
    <w:p w14:paraId="61DC9CE4" w14:textId="77777777" w:rsidR="00BE3AF2" w:rsidRPr="004B2BE2" w:rsidRDefault="00BE3AF2" w:rsidP="006F1755">
      <w:pPr>
        <w:spacing w:after="0"/>
        <w:jc w:val="both"/>
        <w:rPr>
          <w:rFonts w:ascii="Verdana" w:hAnsi="Verdana"/>
          <w:sz w:val="18"/>
          <w:szCs w:val="18"/>
        </w:rPr>
      </w:pPr>
    </w:p>
    <w:p w14:paraId="677BB90F" w14:textId="77777777" w:rsidR="00BE3AF2" w:rsidRPr="004B2BE2" w:rsidRDefault="00BE3AF2" w:rsidP="006269FB">
      <w:pPr>
        <w:keepNext/>
        <w:spacing w:after="0"/>
        <w:jc w:val="both"/>
        <w:rPr>
          <w:rFonts w:ascii="Verdana" w:hAnsi="Verdana"/>
          <w:i/>
          <w:iCs/>
          <w:sz w:val="18"/>
          <w:szCs w:val="18"/>
        </w:rPr>
      </w:pPr>
      <w:r w:rsidRPr="004B2BE2">
        <w:rPr>
          <w:rFonts w:ascii="Verdana" w:hAnsi="Verdana"/>
          <w:i/>
          <w:iCs/>
          <w:sz w:val="18"/>
          <w:szCs w:val="18"/>
        </w:rPr>
        <w:lastRenderedPageBreak/>
        <w:t>d. Strafbaarstelling</w:t>
      </w:r>
    </w:p>
    <w:p w14:paraId="10775350" w14:textId="77777777" w:rsidR="00BE3AF2" w:rsidRPr="004B2BE2" w:rsidRDefault="00BE3AF2" w:rsidP="006269FB">
      <w:pPr>
        <w:keepNext/>
        <w:spacing w:after="0"/>
        <w:jc w:val="both"/>
        <w:rPr>
          <w:rFonts w:ascii="Verdana" w:hAnsi="Verdana"/>
          <w:sz w:val="18"/>
          <w:szCs w:val="18"/>
        </w:rPr>
      </w:pPr>
      <w:r w:rsidRPr="004B2BE2">
        <w:rPr>
          <w:rFonts w:ascii="Verdana" w:hAnsi="Verdana"/>
          <w:sz w:val="18"/>
          <w:szCs w:val="18"/>
        </w:rPr>
        <w:t xml:space="preserve">Het OM heeft opgemerkt dat een slagvaardige strafrechtelijke handhaving in de praktijk ernstig wordt gehinderd doordat deelname aan de voortzetting van de werkzaamheden van een verboden rechtspersoon op grond van </w:t>
      </w:r>
      <w:r w:rsidR="00EA3E06" w:rsidRPr="004B2BE2">
        <w:rPr>
          <w:rFonts w:ascii="Verdana" w:hAnsi="Verdana"/>
          <w:sz w:val="18"/>
          <w:szCs w:val="18"/>
        </w:rPr>
        <w:t>artikel</w:t>
      </w:r>
      <w:r w:rsidRPr="004B2BE2">
        <w:rPr>
          <w:rFonts w:ascii="Verdana" w:hAnsi="Verdana"/>
          <w:sz w:val="18"/>
          <w:szCs w:val="18"/>
        </w:rPr>
        <w:t xml:space="preserve"> 140 lid 2 Sr pas strafbaar wordt als de verbodenverklaring onherroepelijk is geworden. Het feit dat meestal eerst de uitkomsten van hoger beroep en cassatie moeten worden afgewacht betekent, aldus het </w:t>
      </w:r>
      <w:r w:rsidR="005574FA" w:rsidRPr="004B2BE2">
        <w:rPr>
          <w:rFonts w:ascii="Verdana" w:hAnsi="Verdana"/>
          <w:sz w:val="18"/>
          <w:szCs w:val="18"/>
        </w:rPr>
        <w:t>OM</w:t>
      </w:r>
      <w:r w:rsidRPr="004B2BE2">
        <w:rPr>
          <w:rFonts w:ascii="Verdana" w:hAnsi="Verdana"/>
          <w:sz w:val="18"/>
          <w:szCs w:val="18"/>
        </w:rPr>
        <w:t xml:space="preserve">, dat het meewerken aan de voortzetting van een verboden rechtspersoon pas één tot drie jaar na het verbod in eerste aanleg strafbaar wordt, hetgeen afbreuk doet aan de effectiviteit van </w:t>
      </w:r>
      <w:r w:rsidR="00EA3E06" w:rsidRPr="004B2BE2">
        <w:rPr>
          <w:rFonts w:ascii="Verdana" w:hAnsi="Verdana"/>
          <w:sz w:val="18"/>
          <w:szCs w:val="18"/>
        </w:rPr>
        <w:t>artikel</w:t>
      </w:r>
      <w:r w:rsidRPr="004B2BE2">
        <w:rPr>
          <w:rFonts w:ascii="Verdana" w:hAnsi="Verdana"/>
          <w:sz w:val="18"/>
          <w:szCs w:val="18"/>
        </w:rPr>
        <w:t xml:space="preserve"> 2:20 BW. Het vaak grote tijdsverloop tussen </w:t>
      </w:r>
      <w:r w:rsidR="007F1D29" w:rsidRPr="004B2BE2">
        <w:rPr>
          <w:rFonts w:ascii="Verdana" w:hAnsi="Verdana"/>
          <w:sz w:val="18"/>
          <w:szCs w:val="18"/>
        </w:rPr>
        <w:t>verbodenverklaring</w:t>
      </w:r>
      <w:r w:rsidRPr="004B2BE2">
        <w:rPr>
          <w:rFonts w:ascii="Verdana" w:hAnsi="Verdana"/>
          <w:sz w:val="18"/>
          <w:szCs w:val="18"/>
        </w:rPr>
        <w:t xml:space="preserve"> en daadwerkelijke strafbaarheid bij overtreding daarvan leidt er voorts toe dat bijzondere opsporingsbevoegdheden pas verlaat kunnen worden ingezet, en draagt volgens het OM evenmin bij aan de geloofwaardigheid van en het vertrouwen in de rechtsstaat. Daarom bepleit het </w:t>
      </w:r>
      <w:r w:rsidR="005574FA" w:rsidRPr="004B2BE2">
        <w:rPr>
          <w:rFonts w:ascii="Verdana" w:hAnsi="Verdana"/>
          <w:sz w:val="18"/>
          <w:szCs w:val="18"/>
        </w:rPr>
        <w:t>OM</w:t>
      </w:r>
      <w:r w:rsidRPr="004B2BE2">
        <w:rPr>
          <w:rFonts w:ascii="Verdana" w:hAnsi="Verdana"/>
          <w:sz w:val="18"/>
          <w:szCs w:val="18"/>
        </w:rPr>
        <w:t xml:space="preserve"> primair schrapping van het woord </w:t>
      </w:r>
      <w:r w:rsidR="00FE4D78" w:rsidRPr="004B2BE2">
        <w:rPr>
          <w:rFonts w:ascii="Verdana" w:hAnsi="Verdana"/>
          <w:sz w:val="18"/>
          <w:szCs w:val="18"/>
        </w:rPr>
        <w:t>‘</w:t>
      </w:r>
      <w:r w:rsidRPr="004B2BE2">
        <w:rPr>
          <w:rFonts w:ascii="Verdana" w:hAnsi="Verdana"/>
          <w:sz w:val="18"/>
          <w:szCs w:val="18"/>
        </w:rPr>
        <w:t>onherroepelijk</w:t>
      </w:r>
      <w:r w:rsidR="00FE4D78" w:rsidRPr="004B2BE2">
        <w:rPr>
          <w:rFonts w:ascii="Verdana" w:hAnsi="Verdana"/>
          <w:sz w:val="18"/>
          <w:szCs w:val="18"/>
        </w:rPr>
        <w:t>’</w:t>
      </w:r>
      <w:r w:rsidRPr="004B2BE2">
        <w:rPr>
          <w:rFonts w:ascii="Verdana" w:hAnsi="Verdana"/>
          <w:sz w:val="18"/>
          <w:szCs w:val="18"/>
        </w:rPr>
        <w:t xml:space="preserve"> in </w:t>
      </w:r>
      <w:r w:rsidR="00EA3E06" w:rsidRPr="004B2BE2">
        <w:rPr>
          <w:rFonts w:ascii="Verdana" w:hAnsi="Verdana"/>
          <w:sz w:val="18"/>
          <w:szCs w:val="18"/>
        </w:rPr>
        <w:t>artikel</w:t>
      </w:r>
      <w:r w:rsidRPr="004B2BE2">
        <w:rPr>
          <w:rFonts w:ascii="Verdana" w:hAnsi="Verdana"/>
          <w:sz w:val="18"/>
          <w:szCs w:val="18"/>
        </w:rPr>
        <w:t xml:space="preserve"> 140 lid 2 Sr. Bij wijze van alternatief stelt het OM voor om strafrechtelijke handhaving mogelijk te maken als de </w:t>
      </w:r>
      <w:r w:rsidR="007F1D29" w:rsidRPr="004B2BE2">
        <w:rPr>
          <w:rFonts w:ascii="Verdana" w:hAnsi="Verdana"/>
          <w:sz w:val="18"/>
          <w:szCs w:val="18"/>
        </w:rPr>
        <w:t>verbodenverklaring</w:t>
      </w:r>
      <w:r w:rsidRPr="004B2BE2">
        <w:rPr>
          <w:rFonts w:ascii="Verdana" w:hAnsi="Verdana"/>
          <w:sz w:val="18"/>
          <w:szCs w:val="18"/>
        </w:rPr>
        <w:t xml:space="preserve"> in eerste aanleg uitvoerbaar bij voorraad wordt.</w:t>
      </w:r>
    </w:p>
    <w:p w14:paraId="4CC3D5E4" w14:textId="77777777" w:rsidR="00BE3AF2" w:rsidRPr="004B2BE2" w:rsidRDefault="00BE3AF2" w:rsidP="00AA088F">
      <w:pPr>
        <w:spacing w:after="0"/>
        <w:jc w:val="both"/>
        <w:rPr>
          <w:rFonts w:ascii="Verdana" w:hAnsi="Verdana"/>
          <w:sz w:val="18"/>
          <w:szCs w:val="18"/>
        </w:rPr>
      </w:pPr>
      <w:r w:rsidRPr="004B2BE2">
        <w:rPr>
          <w:rFonts w:ascii="Verdana" w:hAnsi="Verdana"/>
          <w:sz w:val="18"/>
          <w:szCs w:val="18"/>
        </w:rPr>
        <w:tab/>
        <w:t xml:space="preserve">Evenals het OM wil ook de regering een effectief instrument om op te kunnen treden tegen antidemocratische groeperingen. Daartoe kent dit wetsvoorstel </w:t>
      </w:r>
      <w:r w:rsidR="00B63F12" w:rsidRPr="004B2BE2">
        <w:rPr>
          <w:rFonts w:ascii="Verdana" w:hAnsi="Verdana"/>
          <w:sz w:val="18"/>
          <w:szCs w:val="18"/>
        </w:rPr>
        <w:t>zowel een</w:t>
      </w:r>
      <w:r w:rsidRPr="004B2BE2">
        <w:rPr>
          <w:rFonts w:ascii="Verdana" w:hAnsi="Verdana"/>
          <w:sz w:val="18"/>
          <w:szCs w:val="18"/>
        </w:rPr>
        <w:t xml:space="preserve"> aanscherping van het instrumentarium in het civielrechtelijke als in het strafrechtelijke domein. Het gaat de regering echter te ver om de strafbaarheid, met de in dit wetsvoorstel bovendien voorziene strafverzwaring, </w:t>
      </w:r>
      <w:r w:rsidR="002A16BD" w:rsidRPr="004B2BE2">
        <w:rPr>
          <w:rFonts w:ascii="Verdana" w:hAnsi="Verdana"/>
          <w:sz w:val="18"/>
          <w:szCs w:val="18"/>
        </w:rPr>
        <w:t xml:space="preserve">in </w:t>
      </w:r>
      <w:r w:rsidRPr="004B2BE2">
        <w:rPr>
          <w:rFonts w:ascii="Verdana" w:hAnsi="Verdana"/>
          <w:sz w:val="18"/>
          <w:szCs w:val="18"/>
        </w:rPr>
        <w:t>al</w:t>
      </w:r>
      <w:r w:rsidR="002A16BD" w:rsidRPr="004B2BE2">
        <w:rPr>
          <w:rFonts w:ascii="Verdana" w:hAnsi="Verdana"/>
          <w:sz w:val="18"/>
          <w:szCs w:val="18"/>
        </w:rPr>
        <w:t>gemene zin</w:t>
      </w:r>
      <w:r w:rsidRPr="004B2BE2">
        <w:rPr>
          <w:rFonts w:ascii="Verdana" w:hAnsi="Verdana"/>
          <w:sz w:val="18"/>
          <w:szCs w:val="18"/>
        </w:rPr>
        <w:t xml:space="preserve"> te verbinden aan een </w:t>
      </w:r>
      <w:r w:rsidR="007F1D29" w:rsidRPr="004B2BE2">
        <w:rPr>
          <w:rFonts w:ascii="Verdana" w:hAnsi="Verdana"/>
          <w:sz w:val="18"/>
          <w:szCs w:val="18"/>
        </w:rPr>
        <w:t>verbodenverklaring</w:t>
      </w:r>
      <w:r w:rsidRPr="004B2BE2">
        <w:rPr>
          <w:rFonts w:ascii="Verdana" w:hAnsi="Verdana"/>
          <w:sz w:val="18"/>
          <w:szCs w:val="18"/>
        </w:rPr>
        <w:t xml:space="preserve"> die nog niet onherroepelijk is geworden. Dat kan in de door het OM genoemde periode van één tot drie jaar voor hoger beroep en cassatie tot allerlei vanuit rechtsstatelijke optiek onwenselijke consequenties leiden als iemand wordt vervolgd of is veroordeeld voor voorzetting van de activiteiten van een verboden verklaarde rechtspersoon, terwijl die </w:t>
      </w:r>
      <w:r w:rsidR="007F1D29" w:rsidRPr="004B2BE2">
        <w:rPr>
          <w:rFonts w:ascii="Verdana" w:hAnsi="Verdana"/>
          <w:sz w:val="18"/>
          <w:szCs w:val="18"/>
        </w:rPr>
        <w:t>verbodenverklaring</w:t>
      </w:r>
      <w:r w:rsidRPr="004B2BE2">
        <w:rPr>
          <w:rFonts w:ascii="Verdana" w:hAnsi="Verdana"/>
          <w:sz w:val="18"/>
          <w:szCs w:val="18"/>
        </w:rPr>
        <w:t xml:space="preserve"> achteraf onterecht blijkt. Datzelfde geldt voor de invoering van strafbaarheid ingeval de </w:t>
      </w:r>
      <w:r w:rsidR="007F1D29" w:rsidRPr="004B2BE2">
        <w:rPr>
          <w:rFonts w:ascii="Verdana" w:hAnsi="Verdana"/>
          <w:sz w:val="18"/>
          <w:szCs w:val="18"/>
        </w:rPr>
        <w:t>verbodenverklaring</w:t>
      </w:r>
      <w:r w:rsidRPr="004B2BE2">
        <w:rPr>
          <w:rFonts w:ascii="Verdana" w:hAnsi="Verdana"/>
          <w:sz w:val="18"/>
          <w:szCs w:val="18"/>
        </w:rPr>
        <w:t xml:space="preserve"> in eerste aanleg uitvoerbaar bij voorraad </w:t>
      </w:r>
      <w:r w:rsidR="00B63F12" w:rsidRPr="004B2BE2">
        <w:rPr>
          <w:rFonts w:ascii="Verdana" w:hAnsi="Verdana"/>
          <w:sz w:val="18"/>
          <w:szCs w:val="18"/>
        </w:rPr>
        <w:t>is</w:t>
      </w:r>
      <w:r w:rsidR="00E05DF1" w:rsidRPr="004B2BE2">
        <w:rPr>
          <w:rFonts w:ascii="Verdana" w:hAnsi="Verdana"/>
          <w:sz w:val="18"/>
          <w:szCs w:val="18"/>
        </w:rPr>
        <w:t xml:space="preserve"> verklaard</w:t>
      </w:r>
      <w:r w:rsidRPr="004B2BE2">
        <w:rPr>
          <w:rFonts w:ascii="Verdana" w:hAnsi="Verdana"/>
          <w:sz w:val="18"/>
          <w:szCs w:val="18"/>
        </w:rPr>
        <w:t>.</w:t>
      </w:r>
    </w:p>
    <w:p w14:paraId="0FF15DA7" w14:textId="77777777" w:rsidR="00BE3AF2" w:rsidRPr="004B2BE2" w:rsidRDefault="00BE3AF2" w:rsidP="006F1755">
      <w:pPr>
        <w:spacing w:after="0"/>
        <w:jc w:val="both"/>
        <w:rPr>
          <w:rFonts w:ascii="Verdana" w:hAnsi="Verdana"/>
          <w:sz w:val="18"/>
          <w:szCs w:val="18"/>
        </w:rPr>
      </w:pPr>
      <w:r w:rsidRPr="004B2BE2">
        <w:rPr>
          <w:rFonts w:ascii="Verdana" w:hAnsi="Verdana"/>
          <w:sz w:val="18"/>
          <w:szCs w:val="18"/>
        </w:rPr>
        <w:tab/>
        <w:t xml:space="preserve">De regering meent dat er ook op andere wijze kan worden voorzien in </w:t>
      </w:r>
      <w:r w:rsidR="00B63F12" w:rsidRPr="004B2BE2">
        <w:rPr>
          <w:rFonts w:ascii="Verdana" w:hAnsi="Verdana"/>
          <w:sz w:val="18"/>
          <w:szCs w:val="18"/>
        </w:rPr>
        <w:t xml:space="preserve">de </w:t>
      </w:r>
      <w:r w:rsidRPr="004B2BE2">
        <w:rPr>
          <w:rFonts w:ascii="Verdana" w:hAnsi="Verdana"/>
          <w:sz w:val="18"/>
          <w:szCs w:val="18"/>
        </w:rPr>
        <w:t>vergroting van de effectivitei</w:t>
      </w:r>
      <w:r w:rsidR="00B63F12" w:rsidRPr="004B2BE2">
        <w:rPr>
          <w:rFonts w:ascii="Verdana" w:hAnsi="Verdana"/>
          <w:sz w:val="18"/>
          <w:szCs w:val="18"/>
        </w:rPr>
        <w:t xml:space="preserve">t van de </w:t>
      </w:r>
      <w:r w:rsidR="00EA3E06" w:rsidRPr="004B2BE2">
        <w:rPr>
          <w:rFonts w:ascii="Verdana" w:hAnsi="Verdana"/>
          <w:sz w:val="18"/>
          <w:szCs w:val="18"/>
        </w:rPr>
        <w:t>artikel</w:t>
      </w:r>
      <w:r w:rsidR="00B63F12" w:rsidRPr="004B2BE2">
        <w:rPr>
          <w:rFonts w:ascii="Verdana" w:hAnsi="Verdana"/>
          <w:sz w:val="18"/>
          <w:szCs w:val="18"/>
        </w:rPr>
        <w:t xml:space="preserve"> 2:20 BW-procedure</w:t>
      </w:r>
      <w:r w:rsidRPr="004B2BE2">
        <w:rPr>
          <w:rFonts w:ascii="Verdana" w:hAnsi="Verdana"/>
          <w:sz w:val="18"/>
          <w:szCs w:val="18"/>
        </w:rPr>
        <w:t xml:space="preserve"> zoals bepleit door het OM, namelijk door de volgende vernieuwingen:</w:t>
      </w:r>
    </w:p>
    <w:p w14:paraId="39A290A2" w14:textId="77777777" w:rsidR="00BE3AF2" w:rsidRPr="004B2BE2" w:rsidRDefault="00BE3AF2" w:rsidP="006F1755">
      <w:pPr>
        <w:spacing w:after="0"/>
        <w:jc w:val="both"/>
        <w:rPr>
          <w:rFonts w:ascii="Verdana" w:hAnsi="Verdana"/>
          <w:sz w:val="18"/>
          <w:szCs w:val="18"/>
        </w:rPr>
      </w:pPr>
    </w:p>
    <w:p w14:paraId="2C935CD6" w14:textId="77777777" w:rsidR="00BE3AF2" w:rsidRPr="004B2BE2" w:rsidRDefault="00BE3AF2" w:rsidP="00984409">
      <w:pPr>
        <w:spacing w:after="0"/>
        <w:jc w:val="both"/>
        <w:rPr>
          <w:rFonts w:ascii="Verdana" w:hAnsi="Verdana"/>
          <w:sz w:val="18"/>
          <w:szCs w:val="18"/>
        </w:rPr>
      </w:pPr>
      <w:r w:rsidRPr="004B2BE2">
        <w:rPr>
          <w:rFonts w:ascii="Verdana" w:hAnsi="Verdana"/>
          <w:sz w:val="18"/>
          <w:szCs w:val="18"/>
        </w:rPr>
        <w:t xml:space="preserve">a. er wordt in een nieuw </w:t>
      </w:r>
      <w:r w:rsidR="00984409" w:rsidRPr="004B2BE2">
        <w:rPr>
          <w:rFonts w:ascii="Verdana" w:hAnsi="Verdana"/>
          <w:sz w:val="18"/>
          <w:szCs w:val="18"/>
        </w:rPr>
        <w:t>zesd</w:t>
      </w:r>
      <w:r w:rsidR="00DC3A96" w:rsidRPr="004B2BE2">
        <w:rPr>
          <w:rFonts w:ascii="Verdana" w:hAnsi="Verdana"/>
          <w:sz w:val="18"/>
          <w:szCs w:val="18"/>
        </w:rPr>
        <w:t>e</w:t>
      </w:r>
      <w:r w:rsidRPr="004B2BE2">
        <w:rPr>
          <w:rFonts w:ascii="Verdana" w:hAnsi="Verdana"/>
          <w:sz w:val="18"/>
          <w:szCs w:val="18"/>
        </w:rPr>
        <w:t xml:space="preserve"> lid bepaald dat een </w:t>
      </w:r>
      <w:r w:rsidR="007F1D29" w:rsidRPr="004B2BE2">
        <w:rPr>
          <w:rFonts w:ascii="Verdana" w:hAnsi="Verdana"/>
          <w:sz w:val="18"/>
          <w:szCs w:val="18"/>
        </w:rPr>
        <w:t>verbodenverklaring</w:t>
      </w:r>
      <w:r w:rsidRPr="004B2BE2">
        <w:rPr>
          <w:rFonts w:ascii="Verdana" w:hAnsi="Verdana"/>
          <w:sz w:val="18"/>
          <w:szCs w:val="18"/>
        </w:rPr>
        <w:t xml:space="preserve"> uitvoerbaar bij voorraad is, waar</w:t>
      </w:r>
      <w:r w:rsidR="001558A3" w:rsidRPr="004B2BE2">
        <w:rPr>
          <w:rFonts w:ascii="Verdana" w:hAnsi="Verdana"/>
          <w:sz w:val="18"/>
          <w:szCs w:val="18"/>
        </w:rPr>
        <w:t>mee</w:t>
      </w:r>
      <w:r w:rsidRPr="004B2BE2">
        <w:rPr>
          <w:rFonts w:ascii="Verdana" w:hAnsi="Verdana"/>
          <w:sz w:val="18"/>
          <w:szCs w:val="18"/>
        </w:rPr>
        <w:t xml:space="preserve"> de door het OM bepleite bevoegdheid van de rechter ter zake wordt vervangen door een algemeen uitgangspunt;</w:t>
      </w:r>
    </w:p>
    <w:p w14:paraId="2C5D4A3F" w14:textId="77777777" w:rsidR="00BE3AF2" w:rsidRPr="004B2BE2" w:rsidRDefault="00BE3AF2" w:rsidP="00E2698A">
      <w:pPr>
        <w:spacing w:after="0"/>
        <w:jc w:val="both"/>
        <w:rPr>
          <w:rFonts w:ascii="Verdana" w:hAnsi="Verdana"/>
          <w:sz w:val="18"/>
          <w:szCs w:val="18"/>
        </w:rPr>
      </w:pPr>
      <w:r w:rsidRPr="004B2BE2">
        <w:rPr>
          <w:rFonts w:ascii="Verdana" w:hAnsi="Verdana"/>
          <w:sz w:val="18"/>
          <w:szCs w:val="18"/>
        </w:rPr>
        <w:t xml:space="preserve">b. daaraan wordt toegevoegd dat de rechter bij de </w:t>
      </w:r>
      <w:r w:rsidR="007F1D29" w:rsidRPr="004B2BE2">
        <w:rPr>
          <w:rFonts w:ascii="Verdana" w:hAnsi="Verdana"/>
          <w:sz w:val="18"/>
          <w:szCs w:val="18"/>
        </w:rPr>
        <w:t>verbodenverklaring</w:t>
      </w:r>
      <w:r w:rsidRPr="004B2BE2">
        <w:rPr>
          <w:rFonts w:ascii="Verdana" w:hAnsi="Verdana"/>
          <w:sz w:val="18"/>
          <w:szCs w:val="18"/>
        </w:rPr>
        <w:t xml:space="preserve"> nadere voorlopige (orde)maatregelen kan opleggen om te doen of na te laten aan de verboden rechtspersoon</w:t>
      </w:r>
      <w:r w:rsidR="00E2698A" w:rsidRPr="004B2BE2">
        <w:rPr>
          <w:rFonts w:ascii="Verdana" w:hAnsi="Verdana"/>
          <w:sz w:val="18"/>
          <w:szCs w:val="18"/>
        </w:rPr>
        <w:t xml:space="preserve"> en degenen die krachtens de wet en de statuten bij zijn organisatie zijn betrokken</w:t>
      </w:r>
      <w:r w:rsidRPr="004B2BE2">
        <w:rPr>
          <w:rFonts w:ascii="Verdana" w:hAnsi="Verdana"/>
          <w:sz w:val="18"/>
          <w:szCs w:val="18"/>
        </w:rPr>
        <w:t>;</w:t>
      </w:r>
    </w:p>
    <w:p w14:paraId="11F617D3" w14:textId="77777777" w:rsidR="00BE3AF2" w:rsidRPr="004B2BE2" w:rsidRDefault="00BE3AF2" w:rsidP="00307364">
      <w:pPr>
        <w:spacing w:after="0"/>
        <w:jc w:val="both"/>
        <w:rPr>
          <w:rFonts w:ascii="Verdana" w:hAnsi="Verdana"/>
          <w:sz w:val="18"/>
          <w:szCs w:val="18"/>
        </w:rPr>
      </w:pPr>
      <w:r w:rsidRPr="004B2BE2">
        <w:rPr>
          <w:rFonts w:ascii="Verdana" w:hAnsi="Verdana"/>
          <w:sz w:val="18"/>
          <w:szCs w:val="18"/>
        </w:rPr>
        <w:t xml:space="preserve">c. er wordt </w:t>
      </w:r>
      <w:r w:rsidR="001558A3" w:rsidRPr="004B2BE2">
        <w:rPr>
          <w:rFonts w:ascii="Verdana" w:hAnsi="Verdana"/>
          <w:sz w:val="18"/>
          <w:szCs w:val="18"/>
        </w:rPr>
        <w:t>een nieuw tweede lid aan artikel 184a Sr toegevoegd</w:t>
      </w:r>
      <w:r w:rsidRPr="004B2BE2">
        <w:rPr>
          <w:rFonts w:ascii="Verdana" w:hAnsi="Verdana"/>
          <w:sz w:val="18"/>
          <w:szCs w:val="18"/>
        </w:rPr>
        <w:t xml:space="preserve">, inhoudende dat handelen in strijd met </w:t>
      </w:r>
      <w:r w:rsidR="00307364" w:rsidRPr="004B2BE2">
        <w:rPr>
          <w:rFonts w:ascii="Verdana" w:hAnsi="Verdana"/>
          <w:sz w:val="18"/>
          <w:szCs w:val="18"/>
        </w:rPr>
        <w:t>een dergelijk bevel</w:t>
      </w:r>
      <w:r w:rsidRPr="004B2BE2">
        <w:rPr>
          <w:rFonts w:ascii="Verdana" w:hAnsi="Verdana"/>
          <w:sz w:val="18"/>
          <w:szCs w:val="18"/>
        </w:rPr>
        <w:t xml:space="preserve"> wordt gestraft met een gevangenisstraf van ten hoogste een jaar of een geldboete van de derde categorie.</w:t>
      </w:r>
    </w:p>
    <w:p w14:paraId="28FCB153" w14:textId="77777777" w:rsidR="00BE3AF2" w:rsidRPr="004B2BE2" w:rsidRDefault="00BE3AF2" w:rsidP="006F1755">
      <w:pPr>
        <w:spacing w:after="0"/>
        <w:jc w:val="both"/>
        <w:rPr>
          <w:rFonts w:ascii="Verdana" w:hAnsi="Verdana"/>
          <w:sz w:val="18"/>
          <w:szCs w:val="18"/>
        </w:rPr>
      </w:pPr>
    </w:p>
    <w:p w14:paraId="012B956C" w14:textId="77777777" w:rsidR="00BE3AF2" w:rsidRPr="004B2BE2" w:rsidRDefault="00BE3AF2" w:rsidP="006F1755">
      <w:pPr>
        <w:spacing w:after="0"/>
        <w:jc w:val="both"/>
        <w:rPr>
          <w:rFonts w:ascii="Verdana" w:hAnsi="Verdana"/>
          <w:sz w:val="18"/>
          <w:szCs w:val="18"/>
        </w:rPr>
      </w:pPr>
      <w:r w:rsidRPr="004B2BE2">
        <w:rPr>
          <w:rFonts w:ascii="Verdana" w:hAnsi="Verdana"/>
          <w:sz w:val="18"/>
          <w:szCs w:val="18"/>
        </w:rPr>
        <w:t xml:space="preserve">Ieder voor zich, en zeker in onderlinge samenhang bezien, versterken deze aspecten de effectiviteit van een </w:t>
      </w:r>
      <w:r w:rsidR="007F1D29" w:rsidRPr="004B2BE2">
        <w:rPr>
          <w:rFonts w:ascii="Verdana" w:hAnsi="Verdana"/>
          <w:sz w:val="18"/>
          <w:szCs w:val="18"/>
        </w:rPr>
        <w:t>verbodenverklaring</w:t>
      </w:r>
      <w:r w:rsidRPr="004B2BE2">
        <w:rPr>
          <w:rFonts w:ascii="Verdana" w:hAnsi="Verdana"/>
          <w:sz w:val="18"/>
          <w:szCs w:val="18"/>
        </w:rPr>
        <w:t xml:space="preserve"> ex </w:t>
      </w:r>
      <w:r w:rsidR="00EA3E06" w:rsidRPr="004B2BE2">
        <w:rPr>
          <w:rFonts w:ascii="Verdana" w:hAnsi="Verdana"/>
          <w:sz w:val="18"/>
          <w:szCs w:val="18"/>
        </w:rPr>
        <w:t>artikel</w:t>
      </w:r>
      <w:r w:rsidRPr="004B2BE2">
        <w:rPr>
          <w:rFonts w:ascii="Verdana" w:hAnsi="Verdana"/>
          <w:sz w:val="18"/>
          <w:szCs w:val="18"/>
        </w:rPr>
        <w:t xml:space="preserve"> 2:20 BW. De betreffende rechtspersoon wordt per direct verboden, de rechter kan nadere aanvullende (orde)maatregelen gelasten, zoals een bevel om bepaalde activiteiten hangende een hoger beroep te staken, en overtreding daarvan wordt strafbaar. Ook hier een combinatie van civiel- en strafrechtelijke maatregelen ten bate van een grotere doeltreffendheid van </w:t>
      </w:r>
      <w:r w:rsidR="00EA3E06" w:rsidRPr="004B2BE2">
        <w:rPr>
          <w:rFonts w:ascii="Verdana" w:hAnsi="Verdana"/>
          <w:sz w:val="18"/>
          <w:szCs w:val="18"/>
        </w:rPr>
        <w:t>artikel</w:t>
      </w:r>
      <w:r w:rsidRPr="004B2BE2">
        <w:rPr>
          <w:rFonts w:ascii="Verdana" w:hAnsi="Verdana"/>
          <w:sz w:val="18"/>
          <w:szCs w:val="18"/>
        </w:rPr>
        <w:t xml:space="preserve"> 2:20 BW. In het artikelsgewijze deel zullen de verschillende </w:t>
      </w:r>
      <w:r w:rsidR="001558A3" w:rsidRPr="004B2BE2">
        <w:rPr>
          <w:rFonts w:ascii="Verdana" w:hAnsi="Verdana"/>
          <w:sz w:val="18"/>
          <w:szCs w:val="18"/>
        </w:rPr>
        <w:t xml:space="preserve">hier genoemde </w:t>
      </w:r>
      <w:r w:rsidRPr="004B2BE2">
        <w:rPr>
          <w:rFonts w:ascii="Verdana" w:hAnsi="Verdana"/>
          <w:sz w:val="18"/>
          <w:szCs w:val="18"/>
        </w:rPr>
        <w:t>elementen nader worden toegelicht.</w:t>
      </w:r>
    </w:p>
    <w:p w14:paraId="001002AA" w14:textId="77777777" w:rsidR="00BE3AF2" w:rsidRPr="004B2BE2" w:rsidRDefault="00BE3AF2" w:rsidP="006F1755">
      <w:pPr>
        <w:spacing w:after="0"/>
        <w:jc w:val="both"/>
        <w:rPr>
          <w:rFonts w:ascii="Verdana" w:hAnsi="Verdana"/>
          <w:sz w:val="18"/>
          <w:szCs w:val="18"/>
        </w:rPr>
      </w:pPr>
    </w:p>
    <w:p w14:paraId="0142F09B" w14:textId="77777777" w:rsidR="00FF030B" w:rsidRPr="004B2BE2" w:rsidRDefault="003C2EEE" w:rsidP="003566D1">
      <w:pPr>
        <w:keepNext/>
        <w:spacing w:after="0"/>
        <w:jc w:val="both"/>
        <w:rPr>
          <w:rFonts w:ascii="Verdana" w:hAnsi="Verdana"/>
          <w:sz w:val="18"/>
          <w:szCs w:val="18"/>
        </w:rPr>
      </w:pPr>
      <w:r w:rsidRPr="004B2BE2">
        <w:rPr>
          <w:rFonts w:ascii="Verdana" w:hAnsi="Verdana"/>
          <w:b/>
          <w:bCs/>
          <w:sz w:val="18"/>
          <w:szCs w:val="18"/>
        </w:rPr>
        <w:t>7</w:t>
      </w:r>
      <w:r w:rsidR="00FF030B" w:rsidRPr="004B2BE2">
        <w:rPr>
          <w:rFonts w:ascii="Verdana" w:hAnsi="Verdana"/>
          <w:b/>
          <w:bCs/>
          <w:sz w:val="18"/>
          <w:szCs w:val="18"/>
        </w:rPr>
        <w:t xml:space="preserve">. </w:t>
      </w:r>
      <w:r w:rsidR="00EF14DB" w:rsidRPr="004B2BE2">
        <w:rPr>
          <w:rFonts w:ascii="Verdana" w:hAnsi="Verdana"/>
          <w:b/>
          <w:bCs/>
          <w:color w:val="000000"/>
          <w:sz w:val="18"/>
          <w:szCs w:val="18"/>
        </w:rPr>
        <w:t>U</w:t>
      </w:r>
      <w:r w:rsidR="00FF030B" w:rsidRPr="004B2BE2">
        <w:rPr>
          <w:rFonts w:ascii="Verdana" w:hAnsi="Verdana"/>
          <w:b/>
          <w:bCs/>
          <w:color w:val="000000"/>
          <w:sz w:val="18"/>
          <w:szCs w:val="18"/>
        </w:rPr>
        <w:t xml:space="preserve">itvoerings- en handhavingsaspecten </w:t>
      </w:r>
    </w:p>
    <w:p w14:paraId="001515CE" w14:textId="77777777" w:rsidR="00EF14DB" w:rsidRPr="004B2BE2" w:rsidRDefault="00EF14DB" w:rsidP="006F1755">
      <w:pPr>
        <w:keepNext/>
        <w:spacing w:after="0"/>
        <w:jc w:val="both"/>
        <w:rPr>
          <w:rFonts w:ascii="Verdana" w:hAnsi="Verdana"/>
          <w:sz w:val="18"/>
          <w:szCs w:val="18"/>
        </w:rPr>
      </w:pPr>
    </w:p>
    <w:p w14:paraId="43F242A0" w14:textId="77777777" w:rsidR="00EF14DB" w:rsidRPr="004B2BE2" w:rsidRDefault="00EF14DB" w:rsidP="006F1755">
      <w:pPr>
        <w:keepNext/>
        <w:spacing w:after="0"/>
        <w:jc w:val="both"/>
        <w:rPr>
          <w:rFonts w:ascii="Verdana" w:hAnsi="Verdana"/>
          <w:sz w:val="18"/>
          <w:szCs w:val="18"/>
        </w:rPr>
      </w:pPr>
      <w:r w:rsidRPr="004B2BE2">
        <w:rPr>
          <w:rFonts w:ascii="Verdana" w:hAnsi="Verdana"/>
          <w:sz w:val="18"/>
          <w:szCs w:val="18"/>
        </w:rPr>
        <w:t xml:space="preserve">Dit wetsvoorstel brengt geen wijziging in de hoekstenen van de </w:t>
      </w:r>
      <w:r w:rsidR="00EA3E06" w:rsidRPr="004B2BE2">
        <w:rPr>
          <w:rFonts w:ascii="Verdana" w:hAnsi="Verdana"/>
          <w:sz w:val="18"/>
          <w:szCs w:val="18"/>
        </w:rPr>
        <w:t>artikel</w:t>
      </w:r>
      <w:r w:rsidRPr="004B2BE2">
        <w:rPr>
          <w:rFonts w:ascii="Verdana" w:hAnsi="Verdana"/>
          <w:sz w:val="18"/>
          <w:szCs w:val="18"/>
        </w:rPr>
        <w:t xml:space="preserve"> 2:20 BW-procedure. Het verzoekmonopolie blijft bij het OM liggen, de personele werkingssfeer blijft onveranderd gericht op ‘rechtspersonen’, het referentiekader voor een </w:t>
      </w:r>
      <w:r w:rsidR="007F1D29" w:rsidRPr="004B2BE2">
        <w:rPr>
          <w:rFonts w:ascii="Verdana" w:hAnsi="Verdana"/>
          <w:sz w:val="18"/>
          <w:szCs w:val="18"/>
        </w:rPr>
        <w:t>verbodenverklaring</w:t>
      </w:r>
      <w:r w:rsidRPr="004B2BE2">
        <w:rPr>
          <w:rFonts w:ascii="Verdana" w:hAnsi="Verdana"/>
          <w:sz w:val="18"/>
          <w:szCs w:val="18"/>
        </w:rPr>
        <w:t xml:space="preserve"> blijft de openbare orde en de </w:t>
      </w:r>
      <w:r w:rsidR="00845E11" w:rsidRPr="004B2BE2">
        <w:rPr>
          <w:rFonts w:ascii="Verdana" w:hAnsi="Verdana"/>
          <w:sz w:val="18"/>
          <w:szCs w:val="18"/>
        </w:rPr>
        <w:t xml:space="preserve">rol van </w:t>
      </w:r>
      <w:r w:rsidR="00845E11" w:rsidRPr="004B2BE2">
        <w:rPr>
          <w:rFonts w:ascii="Verdana" w:hAnsi="Verdana"/>
          <w:sz w:val="18"/>
          <w:szCs w:val="18"/>
        </w:rPr>
        <w:lastRenderedPageBreak/>
        <w:t xml:space="preserve">de </w:t>
      </w:r>
      <w:r w:rsidRPr="004B2BE2">
        <w:rPr>
          <w:rFonts w:ascii="Verdana" w:hAnsi="Verdana"/>
          <w:sz w:val="18"/>
          <w:szCs w:val="18"/>
        </w:rPr>
        <w:t>rechter blijft</w:t>
      </w:r>
      <w:r w:rsidR="00845E11" w:rsidRPr="004B2BE2">
        <w:rPr>
          <w:rFonts w:ascii="Verdana" w:hAnsi="Verdana"/>
          <w:sz w:val="18"/>
          <w:szCs w:val="18"/>
        </w:rPr>
        <w:t xml:space="preserve"> onveranderd.</w:t>
      </w:r>
      <w:r w:rsidRPr="004B2BE2">
        <w:rPr>
          <w:rFonts w:ascii="Verdana" w:hAnsi="Verdana"/>
          <w:sz w:val="18"/>
          <w:szCs w:val="18"/>
        </w:rPr>
        <w:t xml:space="preserve"> Belangrijke vernieuwingen zijn de </w:t>
      </w:r>
      <w:r w:rsidR="008E0AE0" w:rsidRPr="004B2BE2">
        <w:rPr>
          <w:rFonts w:ascii="Verdana" w:hAnsi="Verdana"/>
          <w:sz w:val="18"/>
          <w:szCs w:val="18"/>
        </w:rPr>
        <w:t>nadere normering van de notie ‘openbare orde’</w:t>
      </w:r>
      <w:r w:rsidR="00D02D3B" w:rsidRPr="004B2BE2">
        <w:rPr>
          <w:rFonts w:ascii="Verdana" w:hAnsi="Verdana"/>
          <w:sz w:val="18"/>
          <w:szCs w:val="18"/>
        </w:rPr>
        <w:t xml:space="preserve"> en</w:t>
      </w:r>
      <w:r w:rsidR="008E0AE0" w:rsidRPr="004B2BE2">
        <w:rPr>
          <w:rFonts w:ascii="Verdana" w:hAnsi="Verdana"/>
          <w:sz w:val="18"/>
          <w:szCs w:val="18"/>
        </w:rPr>
        <w:t xml:space="preserve"> de </w:t>
      </w:r>
      <w:r w:rsidRPr="004B2BE2">
        <w:rPr>
          <w:rFonts w:ascii="Verdana" w:hAnsi="Verdana"/>
          <w:sz w:val="18"/>
          <w:szCs w:val="18"/>
        </w:rPr>
        <w:t>introductie van rechtsvermoedens ter verlichting van de bewijs</w:t>
      </w:r>
      <w:r w:rsidR="00FB6268" w:rsidRPr="004B2BE2">
        <w:rPr>
          <w:rFonts w:ascii="Verdana" w:hAnsi="Verdana"/>
          <w:sz w:val="18"/>
          <w:szCs w:val="18"/>
        </w:rPr>
        <w:t>positie</w:t>
      </w:r>
      <w:r w:rsidRPr="004B2BE2">
        <w:rPr>
          <w:rFonts w:ascii="Verdana" w:hAnsi="Verdana"/>
          <w:sz w:val="18"/>
          <w:szCs w:val="18"/>
        </w:rPr>
        <w:t xml:space="preserve"> van het OM.</w:t>
      </w:r>
      <w:r w:rsidR="00AE4B61" w:rsidRPr="004B2BE2">
        <w:rPr>
          <w:rFonts w:ascii="Verdana" w:hAnsi="Verdana"/>
          <w:sz w:val="18"/>
          <w:szCs w:val="18"/>
        </w:rPr>
        <w:t xml:space="preserve"> </w:t>
      </w:r>
      <w:r w:rsidR="008E0AE0" w:rsidRPr="004B2BE2">
        <w:rPr>
          <w:rFonts w:ascii="Verdana" w:hAnsi="Verdana"/>
          <w:sz w:val="18"/>
          <w:szCs w:val="18"/>
        </w:rPr>
        <w:t xml:space="preserve">De regering vertrouwt er op dat hiermee een belangrijke bijdrage wordt geleverd aan de rechtszekerheid en een zekere verlichting van de werkzaamheden van het OM. </w:t>
      </w:r>
    </w:p>
    <w:p w14:paraId="3FF2CF4E" w14:textId="77777777" w:rsidR="00C14D2B" w:rsidRPr="004B2BE2" w:rsidRDefault="003C2EEE" w:rsidP="006F1755">
      <w:pPr>
        <w:shd w:val="clear" w:color="auto" w:fill="FFFFFF"/>
        <w:spacing w:before="100" w:beforeAutospacing="1" w:after="0" w:line="240" w:lineRule="auto"/>
        <w:jc w:val="both"/>
        <w:rPr>
          <w:rFonts w:ascii="Verdana" w:hAnsi="Verdana"/>
          <w:b/>
          <w:bCs/>
          <w:sz w:val="18"/>
          <w:szCs w:val="18"/>
        </w:rPr>
      </w:pPr>
      <w:r w:rsidRPr="004B2BE2">
        <w:rPr>
          <w:rFonts w:ascii="Verdana" w:hAnsi="Verdana"/>
          <w:b/>
          <w:bCs/>
          <w:sz w:val="18"/>
          <w:szCs w:val="18"/>
        </w:rPr>
        <w:t>8</w:t>
      </w:r>
      <w:r w:rsidR="00C14D2B" w:rsidRPr="004B2BE2">
        <w:rPr>
          <w:rFonts w:ascii="Verdana" w:hAnsi="Verdana"/>
          <w:b/>
          <w:bCs/>
          <w:sz w:val="18"/>
          <w:szCs w:val="18"/>
        </w:rPr>
        <w:t>. Financiële gevolgen en administratieve lasten</w:t>
      </w:r>
    </w:p>
    <w:p w14:paraId="6107BDC6" w14:textId="77777777" w:rsidR="002B4167" w:rsidRPr="004B2BE2" w:rsidRDefault="002B4167" w:rsidP="006F1755">
      <w:pPr>
        <w:tabs>
          <w:tab w:val="left" w:pos="0"/>
        </w:tabs>
        <w:spacing w:after="0"/>
        <w:jc w:val="both"/>
        <w:rPr>
          <w:rFonts w:ascii="Verdana" w:hAnsi="Verdana"/>
          <w:sz w:val="18"/>
          <w:szCs w:val="18"/>
        </w:rPr>
      </w:pPr>
    </w:p>
    <w:p w14:paraId="010837FD" w14:textId="77777777" w:rsidR="003E1CFD" w:rsidRPr="004B2BE2" w:rsidRDefault="002B4167" w:rsidP="001E52E2">
      <w:pPr>
        <w:tabs>
          <w:tab w:val="left" w:pos="0"/>
        </w:tabs>
        <w:spacing w:after="0"/>
        <w:jc w:val="both"/>
        <w:rPr>
          <w:rFonts w:ascii="Verdana" w:hAnsi="Verdana"/>
          <w:sz w:val="18"/>
          <w:szCs w:val="18"/>
        </w:rPr>
      </w:pPr>
      <w:r w:rsidRPr="004B2BE2">
        <w:rPr>
          <w:rFonts w:ascii="Verdana" w:hAnsi="Verdana"/>
          <w:sz w:val="18"/>
          <w:szCs w:val="18"/>
        </w:rPr>
        <w:t>De verwachting is dat ook met dit wetsvoorstel een verbodenverklaring</w:t>
      </w:r>
      <w:r w:rsidR="00307364" w:rsidRPr="004B2BE2">
        <w:rPr>
          <w:rFonts w:ascii="Verdana" w:hAnsi="Verdana"/>
          <w:sz w:val="18"/>
          <w:szCs w:val="18"/>
        </w:rPr>
        <w:t xml:space="preserve"> van rechtspersonen</w:t>
      </w:r>
      <w:r w:rsidRPr="004B2BE2">
        <w:rPr>
          <w:rFonts w:ascii="Verdana" w:hAnsi="Verdana"/>
          <w:sz w:val="18"/>
          <w:szCs w:val="18"/>
        </w:rPr>
        <w:t xml:space="preserve"> slechts in zeer bijzondere omstandigheden z</w:t>
      </w:r>
      <w:r w:rsidR="006238CA" w:rsidRPr="004B2BE2">
        <w:rPr>
          <w:rFonts w:ascii="Verdana" w:hAnsi="Verdana"/>
          <w:sz w:val="18"/>
          <w:szCs w:val="18"/>
        </w:rPr>
        <w:t>al worden verzocht en opgelegd.</w:t>
      </w:r>
      <w:r w:rsidR="00FF030B" w:rsidRPr="004B2BE2">
        <w:rPr>
          <w:rFonts w:ascii="Verdana" w:hAnsi="Verdana"/>
          <w:sz w:val="18"/>
          <w:szCs w:val="18"/>
        </w:rPr>
        <w:t xml:space="preserve"> </w:t>
      </w:r>
      <w:r w:rsidR="00C14D2B" w:rsidRPr="004B2BE2">
        <w:rPr>
          <w:rFonts w:ascii="Verdana" w:hAnsi="Verdana"/>
          <w:sz w:val="18"/>
          <w:szCs w:val="18"/>
        </w:rPr>
        <w:t xml:space="preserve">Gezien </w:t>
      </w:r>
      <w:r w:rsidRPr="004B2BE2">
        <w:rPr>
          <w:rFonts w:ascii="Verdana" w:hAnsi="Verdana"/>
          <w:sz w:val="18"/>
          <w:szCs w:val="18"/>
        </w:rPr>
        <w:t xml:space="preserve">het </w:t>
      </w:r>
      <w:r w:rsidR="006238CA" w:rsidRPr="004B2BE2">
        <w:rPr>
          <w:rFonts w:ascii="Verdana" w:hAnsi="Verdana"/>
          <w:sz w:val="18"/>
          <w:szCs w:val="18"/>
        </w:rPr>
        <w:t xml:space="preserve">geringe </w:t>
      </w:r>
      <w:r w:rsidRPr="004B2BE2">
        <w:rPr>
          <w:rFonts w:ascii="Verdana" w:hAnsi="Verdana"/>
          <w:sz w:val="18"/>
          <w:szCs w:val="18"/>
        </w:rPr>
        <w:t>aantal 2:20 BW-procedures in het verleden</w:t>
      </w:r>
      <w:r w:rsidR="00C14D2B" w:rsidRPr="004B2BE2">
        <w:rPr>
          <w:rFonts w:ascii="Verdana" w:hAnsi="Verdana"/>
          <w:sz w:val="18"/>
          <w:szCs w:val="18"/>
        </w:rPr>
        <w:t>,</w:t>
      </w:r>
      <w:r w:rsidR="00C54FF1" w:rsidRPr="004B2BE2">
        <w:rPr>
          <w:rStyle w:val="Voetnootmarkering"/>
          <w:rFonts w:ascii="Verdana" w:hAnsi="Verdana"/>
          <w:sz w:val="18"/>
          <w:szCs w:val="18"/>
        </w:rPr>
        <w:footnoteReference w:id="40"/>
      </w:r>
      <w:r w:rsidR="00C14D2B" w:rsidRPr="004B2BE2">
        <w:rPr>
          <w:rFonts w:ascii="Verdana" w:hAnsi="Verdana"/>
          <w:sz w:val="18"/>
          <w:szCs w:val="18"/>
        </w:rPr>
        <w:t xml:space="preserve"> is de </w:t>
      </w:r>
      <w:r w:rsidRPr="004B2BE2">
        <w:rPr>
          <w:rFonts w:ascii="Verdana" w:hAnsi="Verdana"/>
          <w:sz w:val="18"/>
          <w:szCs w:val="18"/>
        </w:rPr>
        <w:t xml:space="preserve">gerede </w:t>
      </w:r>
      <w:r w:rsidR="00C14D2B" w:rsidRPr="004B2BE2">
        <w:rPr>
          <w:rFonts w:ascii="Verdana" w:hAnsi="Verdana"/>
          <w:sz w:val="18"/>
          <w:szCs w:val="18"/>
        </w:rPr>
        <w:t>verwachting dat d</w:t>
      </w:r>
      <w:r w:rsidR="006238CA" w:rsidRPr="004B2BE2">
        <w:rPr>
          <w:rFonts w:ascii="Verdana" w:hAnsi="Verdana"/>
          <w:sz w:val="18"/>
          <w:szCs w:val="18"/>
        </w:rPr>
        <w:t>it wetsvoorstel hooguit</w:t>
      </w:r>
      <w:r w:rsidRPr="004B2BE2">
        <w:rPr>
          <w:rFonts w:ascii="Verdana" w:hAnsi="Verdana"/>
          <w:sz w:val="18"/>
          <w:szCs w:val="18"/>
        </w:rPr>
        <w:t xml:space="preserve"> tot een zeer bescheiden toename van het aantal</w:t>
      </w:r>
      <w:r w:rsidR="00465805" w:rsidRPr="004B2BE2">
        <w:rPr>
          <w:rFonts w:ascii="Verdana" w:hAnsi="Verdana"/>
          <w:sz w:val="18"/>
          <w:szCs w:val="18"/>
        </w:rPr>
        <w:t xml:space="preserve"> </w:t>
      </w:r>
      <w:r w:rsidR="00C14D2B" w:rsidRPr="004B2BE2">
        <w:rPr>
          <w:rFonts w:ascii="Verdana" w:hAnsi="Verdana"/>
          <w:sz w:val="18"/>
          <w:szCs w:val="18"/>
        </w:rPr>
        <w:t xml:space="preserve">extra verzoeken per jaar zal leiden. </w:t>
      </w:r>
      <w:r w:rsidR="00290D82" w:rsidRPr="004B2BE2">
        <w:rPr>
          <w:rFonts w:ascii="Verdana" w:hAnsi="Verdana"/>
          <w:sz w:val="18"/>
          <w:szCs w:val="18"/>
        </w:rPr>
        <w:t xml:space="preserve">Om die reden verwacht de Raad voor de rechtspraak dat dit wetsvoorstel </w:t>
      </w:r>
      <w:r w:rsidR="00FE4D78" w:rsidRPr="004B2BE2">
        <w:rPr>
          <w:rFonts w:ascii="Verdana" w:hAnsi="Verdana"/>
          <w:sz w:val="18"/>
          <w:szCs w:val="18"/>
        </w:rPr>
        <w:t>‘</w:t>
      </w:r>
      <w:r w:rsidR="00290D82" w:rsidRPr="004B2BE2">
        <w:rPr>
          <w:rFonts w:ascii="Verdana" w:hAnsi="Verdana"/>
          <w:sz w:val="18"/>
          <w:szCs w:val="18"/>
        </w:rPr>
        <w:t>geen substantiële werklastgevolgen zal hebben</w:t>
      </w:r>
      <w:r w:rsidR="00FE4D78" w:rsidRPr="004B2BE2">
        <w:rPr>
          <w:rFonts w:ascii="Verdana" w:hAnsi="Verdana"/>
          <w:sz w:val="18"/>
          <w:szCs w:val="18"/>
        </w:rPr>
        <w:t>’</w:t>
      </w:r>
      <w:r w:rsidR="00290D82" w:rsidRPr="004B2BE2">
        <w:rPr>
          <w:rFonts w:ascii="Verdana" w:hAnsi="Verdana"/>
          <w:sz w:val="18"/>
          <w:szCs w:val="18"/>
        </w:rPr>
        <w:t xml:space="preserve">. </w:t>
      </w:r>
      <w:r w:rsidR="00C14D2B" w:rsidRPr="004B2BE2">
        <w:rPr>
          <w:rFonts w:ascii="Verdana" w:hAnsi="Verdana"/>
          <w:sz w:val="18"/>
          <w:szCs w:val="18"/>
        </w:rPr>
        <w:t xml:space="preserve">De </w:t>
      </w:r>
      <w:r w:rsidR="00290D82" w:rsidRPr="004B2BE2">
        <w:rPr>
          <w:rFonts w:ascii="Verdana" w:hAnsi="Verdana"/>
          <w:sz w:val="18"/>
          <w:szCs w:val="18"/>
        </w:rPr>
        <w:t xml:space="preserve">eventueel </w:t>
      </w:r>
      <w:r w:rsidR="00C14D2B" w:rsidRPr="004B2BE2">
        <w:rPr>
          <w:rFonts w:ascii="Verdana" w:hAnsi="Verdana"/>
          <w:sz w:val="18"/>
          <w:szCs w:val="18"/>
        </w:rPr>
        <w:t xml:space="preserve">benodigde middelen worden </w:t>
      </w:r>
      <w:r w:rsidR="00287A5E" w:rsidRPr="004B2BE2">
        <w:rPr>
          <w:rFonts w:ascii="Verdana" w:hAnsi="Verdana"/>
          <w:sz w:val="18"/>
          <w:szCs w:val="18"/>
        </w:rPr>
        <w:t xml:space="preserve">opgevangen </w:t>
      </w:r>
      <w:r w:rsidR="00C14D2B" w:rsidRPr="004B2BE2">
        <w:rPr>
          <w:rFonts w:ascii="Verdana" w:hAnsi="Verdana"/>
          <w:sz w:val="18"/>
          <w:szCs w:val="18"/>
        </w:rPr>
        <w:t xml:space="preserve">binnen de </w:t>
      </w:r>
      <w:r w:rsidRPr="004B2BE2">
        <w:rPr>
          <w:rFonts w:ascii="Verdana" w:hAnsi="Verdana"/>
          <w:sz w:val="18"/>
          <w:szCs w:val="18"/>
        </w:rPr>
        <w:t xml:space="preserve">reguliere </w:t>
      </w:r>
      <w:r w:rsidR="00C14D2B" w:rsidRPr="004B2BE2">
        <w:rPr>
          <w:rFonts w:ascii="Verdana" w:hAnsi="Verdana"/>
          <w:sz w:val="18"/>
          <w:szCs w:val="18"/>
        </w:rPr>
        <w:t>budgettaire kaders.</w:t>
      </w:r>
      <w:r w:rsidR="00290D82" w:rsidRPr="004B2BE2">
        <w:rPr>
          <w:rFonts w:ascii="Verdana" w:hAnsi="Verdana"/>
          <w:sz w:val="18"/>
          <w:szCs w:val="18"/>
        </w:rPr>
        <w:t xml:space="preserve"> </w:t>
      </w:r>
    </w:p>
    <w:p w14:paraId="33589D55" w14:textId="77777777" w:rsidR="003E1CFD" w:rsidRPr="004B2BE2" w:rsidRDefault="003E1CFD" w:rsidP="006F1755">
      <w:pPr>
        <w:tabs>
          <w:tab w:val="left" w:pos="0"/>
        </w:tabs>
        <w:spacing w:after="0"/>
        <w:jc w:val="both"/>
        <w:rPr>
          <w:rFonts w:ascii="Verdana" w:hAnsi="Verdana"/>
          <w:sz w:val="18"/>
          <w:szCs w:val="18"/>
        </w:rPr>
      </w:pPr>
    </w:p>
    <w:p w14:paraId="6998971A" w14:textId="77777777" w:rsidR="00682888" w:rsidRPr="004B2BE2" w:rsidRDefault="00C45946" w:rsidP="006F1755">
      <w:pPr>
        <w:keepNext/>
        <w:jc w:val="both"/>
        <w:rPr>
          <w:rFonts w:ascii="Verdana" w:hAnsi="Verdana"/>
          <w:b/>
          <w:bCs/>
          <w:sz w:val="18"/>
          <w:szCs w:val="18"/>
        </w:rPr>
      </w:pPr>
      <w:r w:rsidRPr="004B2BE2">
        <w:rPr>
          <w:rFonts w:ascii="Verdana" w:hAnsi="Verdana"/>
          <w:b/>
          <w:bCs/>
          <w:sz w:val="18"/>
          <w:szCs w:val="18"/>
        </w:rPr>
        <w:t>II. Artikels</w:t>
      </w:r>
      <w:r w:rsidR="00682888" w:rsidRPr="004B2BE2">
        <w:rPr>
          <w:rFonts w:ascii="Verdana" w:hAnsi="Verdana"/>
          <w:b/>
          <w:bCs/>
          <w:sz w:val="18"/>
          <w:szCs w:val="18"/>
        </w:rPr>
        <w:t>gewij</w:t>
      </w:r>
      <w:r w:rsidR="003E1CFD" w:rsidRPr="004B2BE2">
        <w:rPr>
          <w:rFonts w:ascii="Verdana" w:hAnsi="Verdana"/>
          <w:b/>
          <w:bCs/>
          <w:sz w:val="18"/>
          <w:szCs w:val="18"/>
        </w:rPr>
        <w:t>ze</w:t>
      </w:r>
      <w:r w:rsidR="00682888" w:rsidRPr="004B2BE2">
        <w:rPr>
          <w:rFonts w:ascii="Verdana" w:hAnsi="Verdana"/>
          <w:b/>
          <w:bCs/>
          <w:sz w:val="18"/>
          <w:szCs w:val="18"/>
        </w:rPr>
        <w:t xml:space="preserve"> deel</w:t>
      </w:r>
    </w:p>
    <w:p w14:paraId="1DE9A1E4" w14:textId="77777777" w:rsidR="007B7951" w:rsidRPr="004B2BE2" w:rsidRDefault="008B65E0" w:rsidP="00307364">
      <w:pPr>
        <w:keepNext/>
        <w:spacing w:after="0"/>
        <w:jc w:val="both"/>
        <w:rPr>
          <w:rFonts w:ascii="Verdana" w:hAnsi="Verdana"/>
          <w:i/>
          <w:iCs/>
          <w:sz w:val="18"/>
          <w:szCs w:val="18"/>
        </w:rPr>
      </w:pPr>
      <w:r w:rsidRPr="004B2BE2">
        <w:rPr>
          <w:rFonts w:ascii="Verdana" w:hAnsi="Verdana"/>
          <w:i/>
          <w:iCs/>
          <w:sz w:val="18"/>
          <w:szCs w:val="18"/>
        </w:rPr>
        <w:t xml:space="preserve">Artikel I, onder </w:t>
      </w:r>
      <w:r w:rsidR="00DA707A" w:rsidRPr="004B2BE2">
        <w:rPr>
          <w:rFonts w:ascii="Verdana" w:hAnsi="Verdana"/>
          <w:i/>
          <w:iCs/>
          <w:sz w:val="18"/>
          <w:szCs w:val="18"/>
        </w:rPr>
        <w:t xml:space="preserve">A, sub </w:t>
      </w:r>
      <w:r w:rsidRPr="004B2BE2">
        <w:rPr>
          <w:rFonts w:ascii="Verdana" w:hAnsi="Verdana"/>
          <w:i/>
          <w:iCs/>
          <w:sz w:val="18"/>
          <w:szCs w:val="18"/>
        </w:rPr>
        <w:t>1</w:t>
      </w:r>
      <w:r w:rsidR="00432500" w:rsidRPr="004B2BE2">
        <w:rPr>
          <w:rFonts w:ascii="Verdana" w:hAnsi="Verdana"/>
          <w:i/>
          <w:iCs/>
          <w:sz w:val="18"/>
          <w:szCs w:val="18"/>
        </w:rPr>
        <w:t xml:space="preserve">, </w:t>
      </w:r>
      <w:r w:rsidR="000E5D5A" w:rsidRPr="004B2BE2">
        <w:rPr>
          <w:rFonts w:ascii="Verdana" w:hAnsi="Verdana"/>
          <w:i/>
          <w:iCs/>
          <w:sz w:val="18"/>
          <w:szCs w:val="18"/>
        </w:rPr>
        <w:t xml:space="preserve">artikel 2:20 BW, </w:t>
      </w:r>
      <w:r w:rsidR="00432500" w:rsidRPr="004B2BE2">
        <w:rPr>
          <w:rFonts w:ascii="Verdana" w:hAnsi="Verdana"/>
          <w:i/>
          <w:iCs/>
          <w:sz w:val="18"/>
          <w:szCs w:val="18"/>
        </w:rPr>
        <w:t>lid 1</w:t>
      </w:r>
      <w:r w:rsidR="00307364" w:rsidRPr="004B2BE2">
        <w:rPr>
          <w:rFonts w:ascii="Verdana" w:hAnsi="Verdana"/>
          <w:i/>
          <w:iCs/>
          <w:sz w:val="18"/>
          <w:szCs w:val="18"/>
        </w:rPr>
        <w:t xml:space="preserve"> gelijkscha</w:t>
      </w:r>
      <w:r w:rsidR="004D16B5" w:rsidRPr="004B2BE2">
        <w:rPr>
          <w:rFonts w:ascii="Verdana" w:hAnsi="Verdana"/>
          <w:i/>
          <w:iCs/>
          <w:sz w:val="18"/>
          <w:szCs w:val="18"/>
        </w:rPr>
        <w:t>ke</w:t>
      </w:r>
      <w:r w:rsidR="00307364" w:rsidRPr="004B2BE2">
        <w:rPr>
          <w:rFonts w:ascii="Verdana" w:hAnsi="Verdana"/>
          <w:i/>
          <w:iCs/>
          <w:sz w:val="18"/>
          <w:szCs w:val="18"/>
        </w:rPr>
        <w:t>ling doel en werkzaamheden</w:t>
      </w:r>
    </w:p>
    <w:p w14:paraId="26F4771B" w14:textId="7ED8E927" w:rsidR="005D6AFF" w:rsidRPr="004B2BE2" w:rsidRDefault="007B7951" w:rsidP="00CF563E">
      <w:pPr>
        <w:spacing w:after="0"/>
        <w:jc w:val="both"/>
        <w:rPr>
          <w:rFonts w:ascii="Verdana" w:hAnsi="Verdana"/>
          <w:sz w:val="18"/>
          <w:szCs w:val="18"/>
        </w:rPr>
      </w:pPr>
      <w:r w:rsidRPr="004B2BE2">
        <w:rPr>
          <w:rFonts w:ascii="Verdana" w:hAnsi="Verdana"/>
          <w:sz w:val="18"/>
          <w:szCs w:val="18"/>
        </w:rPr>
        <w:t>Met de aanpassing van het</w:t>
      </w:r>
      <w:r w:rsidR="00064902" w:rsidRPr="004B2BE2">
        <w:rPr>
          <w:rFonts w:ascii="Verdana" w:hAnsi="Verdana"/>
          <w:sz w:val="18"/>
          <w:szCs w:val="18"/>
        </w:rPr>
        <w:t xml:space="preserve"> </w:t>
      </w:r>
      <w:r w:rsidRPr="004B2BE2">
        <w:rPr>
          <w:rFonts w:ascii="Verdana" w:hAnsi="Verdana"/>
          <w:sz w:val="18"/>
          <w:szCs w:val="18"/>
        </w:rPr>
        <w:t xml:space="preserve">eerste lid </w:t>
      </w:r>
      <w:r w:rsidR="00064902" w:rsidRPr="004B2BE2">
        <w:rPr>
          <w:rFonts w:ascii="Verdana" w:hAnsi="Verdana"/>
          <w:sz w:val="18"/>
          <w:szCs w:val="18"/>
        </w:rPr>
        <w:t xml:space="preserve">worden de gevolgen van de strijd met openbare orde van werkzaamheid en doel gelijkgeschakeld. </w:t>
      </w:r>
      <w:r w:rsidR="0063320E" w:rsidRPr="004B2BE2">
        <w:rPr>
          <w:rFonts w:ascii="Verdana" w:hAnsi="Verdana"/>
          <w:sz w:val="18"/>
          <w:szCs w:val="18"/>
        </w:rPr>
        <w:t xml:space="preserve">In beide gevallen is </w:t>
      </w:r>
      <w:r w:rsidR="001065BD" w:rsidRPr="004B2BE2">
        <w:rPr>
          <w:rFonts w:ascii="Verdana" w:hAnsi="Verdana"/>
          <w:sz w:val="18"/>
          <w:szCs w:val="18"/>
        </w:rPr>
        <w:t xml:space="preserve">straks </w:t>
      </w:r>
      <w:r w:rsidR="0063320E" w:rsidRPr="004B2BE2">
        <w:rPr>
          <w:rFonts w:ascii="Verdana" w:hAnsi="Verdana"/>
          <w:sz w:val="18"/>
          <w:szCs w:val="18"/>
        </w:rPr>
        <w:t>een verbodenverklaring mogelijk, waarna het strafbaar wordt om de werkzaamheden van de rechtspersoon voort te zetten</w:t>
      </w:r>
      <w:r w:rsidR="000B349E" w:rsidRPr="004B2BE2">
        <w:rPr>
          <w:rFonts w:ascii="Verdana" w:hAnsi="Verdana"/>
          <w:sz w:val="18"/>
          <w:szCs w:val="18"/>
        </w:rPr>
        <w:t xml:space="preserve"> (artik</w:t>
      </w:r>
      <w:r w:rsidR="00307364" w:rsidRPr="004B2BE2">
        <w:rPr>
          <w:rFonts w:ascii="Verdana" w:hAnsi="Verdana"/>
          <w:sz w:val="18"/>
          <w:szCs w:val="18"/>
        </w:rPr>
        <w:t xml:space="preserve">el 140 </w:t>
      </w:r>
      <w:r w:rsidR="00242E59" w:rsidRPr="004B2BE2">
        <w:rPr>
          <w:rFonts w:ascii="Verdana" w:hAnsi="Verdana"/>
          <w:sz w:val="18"/>
          <w:szCs w:val="18"/>
        </w:rPr>
        <w:t xml:space="preserve">lid 2 </w:t>
      </w:r>
      <w:r w:rsidR="00307364" w:rsidRPr="004B2BE2">
        <w:rPr>
          <w:rFonts w:ascii="Verdana" w:hAnsi="Verdana"/>
          <w:sz w:val="18"/>
          <w:szCs w:val="18"/>
        </w:rPr>
        <w:t>Sr</w:t>
      </w:r>
      <w:r w:rsidR="00287A5E" w:rsidRPr="004B2BE2">
        <w:rPr>
          <w:rFonts w:ascii="Verdana" w:hAnsi="Verdana"/>
          <w:sz w:val="18"/>
          <w:szCs w:val="18"/>
        </w:rPr>
        <w:t>)</w:t>
      </w:r>
      <w:r w:rsidR="0063320E" w:rsidRPr="004B2BE2">
        <w:rPr>
          <w:rFonts w:ascii="Verdana" w:hAnsi="Verdana"/>
          <w:sz w:val="18"/>
          <w:szCs w:val="18"/>
        </w:rPr>
        <w:t xml:space="preserve">. </w:t>
      </w:r>
      <w:r w:rsidR="00064902" w:rsidRPr="004B2BE2">
        <w:rPr>
          <w:rFonts w:ascii="Verdana" w:hAnsi="Verdana"/>
          <w:sz w:val="18"/>
          <w:szCs w:val="18"/>
        </w:rPr>
        <w:t xml:space="preserve">Het </w:t>
      </w:r>
      <w:r w:rsidR="004D16B5" w:rsidRPr="004B2BE2">
        <w:rPr>
          <w:rFonts w:ascii="Verdana" w:hAnsi="Verdana"/>
          <w:sz w:val="18"/>
          <w:szCs w:val="18"/>
        </w:rPr>
        <w:t xml:space="preserve">huidige </w:t>
      </w:r>
      <w:r w:rsidR="00064902" w:rsidRPr="004B2BE2">
        <w:rPr>
          <w:rFonts w:ascii="Verdana" w:hAnsi="Verdana"/>
          <w:sz w:val="18"/>
          <w:szCs w:val="18"/>
        </w:rPr>
        <w:t>tweede lid</w:t>
      </w:r>
      <w:r w:rsidR="00307364" w:rsidRPr="004B2BE2">
        <w:rPr>
          <w:rFonts w:ascii="Verdana" w:hAnsi="Verdana"/>
          <w:sz w:val="18"/>
          <w:szCs w:val="18"/>
        </w:rPr>
        <w:t xml:space="preserve"> </w:t>
      </w:r>
      <w:r w:rsidRPr="004B2BE2">
        <w:rPr>
          <w:rFonts w:ascii="Verdana" w:hAnsi="Verdana"/>
          <w:sz w:val="18"/>
          <w:szCs w:val="18"/>
        </w:rPr>
        <w:t xml:space="preserve">komt </w:t>
      </w:r>
      <w:r w:rsidR="00976E90" w:rsidRPr="004B2BE2">
        <w:rPr>
          <w:rFonts w:ascii="Verdana" w:hAnsi="Verdana"/>
          <w:sz w:val="18"/>
          <w:szCs w:val="18"/>
        </w:rPr>
        <w:t xml:space="preserve">daardoor </w:t>
      </w:r>
      <w:r w:rsidRPr="004B2BE2">
        <w:rPr>
          <w:rFonts w:ascii="Verdana" w:hAnsi="Verdana"/>
          <w:sz w:val="18"/>
          <w:szCs w:val="18"/>
        </w:rPr>
        <w:t xml:space="preserve">te vervallen. De </w:t>
      </w:r>
      <w:r w:rsidR="00976E90" w:rsidRPr="004B2BE2">
        <w:rPr>
          <w:rFonts w:ascii="Verdana" w:hAnsi="Verdana"/>
          <w:sz w:val="18"/>
          <w:szCs w:val="18"/>
        </w:rPr>
        <w:t xml:space="preserve">huidige </w:t>
      </w:r>
      <w:r w:rsidRPr="004B2BE2">
        <w:rPr>
          <w:rFonts w:ascii="Verdana" w:hAnsi="Verdana"/>
          <w:sz w:val="18"/>
          <w:szCs w:val="18"/>
        </w:rPr>
        <w:t xml:space="preserve">mogelijkheid dat een rechtspersoon een termijn geboden krijgt om de </w:t>
      </w:r>
      <w:r w:rsidR="00976E90" w:rsidRPr="004B2BE2">
        <w:rPr>
          <w:rFonts w:ascii="Verdana" w:hAnsi="Verdana"/>
          <w:sz w:val="18"/>
          <w:szCs w:val="18"/>
        </w:rPr>
        <w:t xml:space="preserve">(statutaire) </w:t>
      </w:r>
      <w:r w:rsidRPr="004B2BE2">
        <w:rPr>
          <w:rFonts w:ascii="Verdana" w:hAnsi="Verdana"/>
          <w:sz w:val="18"/>
          <w:szCs w:val="18"/>
        </w:rPr>
        <w:t xml:space="preserve">doelstelling aan te passen </w:t>
      </w:r>
      <w:r w:rsidR="00287A5E" w:rsidRPr="004B2BE2">
        <w:rPr>
          <w:rFonts w:ascii="Verdana" w:hAnsi="Verdana"/>
          <w:sz w:val="18"/>
          <w:szCs w:val="18"/>
        </w:rPr>
        <w:t xml:space="preserve">wordt </w:t>
      </w:r>
      <w:r w:rsidR="0063320E" w:rsidRPr="004B2BE2">
        <w:rPr>
          <w:rFonts w:ascii="Verdana" w:hAnsi="Verdana"/>
          <w:sz w:val="18"/>
          <w:szCs w:val="18"/>
        </w:rPr>
        <w:t xml:space="preserve">geschrapt. Deze bepaling werd </w:t>
      </w:r>
      <w:r w:rsidRPr="004B2BE2">
        <w:rPr>
          <w:rFonts w:ascii="Verdana" w:hAnsi="Verdana"/>
          <w:sz w:val="18"/>
          <w:szCs w:val="18"/>
        </w:rPr>
        <w:t>in de praktijk</w:t>
      </w:r>
      <w:r w:rsidR="00976E90" w:rsidRPr="004B2BE2">
        <w:rPr>
          <w:rFonts w:ascii="Verdana" w:hAnsi="Verdana"/>
          <w:sz w:val="18"/>
          <w:szCs w:val="18"/>
        </w:rPr>
        <w:t xml:space="preserve">, </w:t>
      </w:r>
      <w:r w:rsidRPr="004B2BE2">
        <w:rPr>
          <w:rFonts w:ascii="Verdana" w:hAnsi="Verdana"/>
          <w:sz w:val="18"/>
          <w:szCs w:val="18"/>
        </w:rPr>
        <w:t>voor zover bekend</w:t>
      </w:r>
      <w:r w:rsidR="00976E90" w:rsidRPr="004B2BE2">
        <w:rPr>
          <w:rFonts w:ascii="Verdana" w:hAnsi="Verdana"/>
          <w:sz w:val="18"/>
          <w:szCs w:val="18"/>
        </w:rPr>
        <w:t>,</w:t>
      </w:r>
      <w:r w:rsidRPr="004B2BE2">
        <w:rPr>
          <w:rFonts w:ascii="Verdana" w:hAnsi="Verdana"/>
          <w:sz w:val="18"/>
          <w:szCs w:val="18"/>
        </w:rPr>
        <w:t xml:space="preserve"> niet toegepast.</w:t>
      </w:r>
      <w:r w:rsidR="006B0CB8" w:rsidRPr="004B2BE2">
        <w:rPr>
          <w:rFonts w:ascii="Verdana" w:hAnsi="Verdana"/>
          <w:sz w:val="18"/>
          <w:szCs w:val="18"/>
        </w:rPr>
        <w:t xml:space="preserve"> </w:t>
      </w:r>
      <w:r w:rsidR="00454760" w:rsidRPr="004B2BE2">
        <w:rPr>
          <w:rFonts w:ascii="Verdana" w:hAnsi="Verdana"/>
          <w:sz w:val="18"/>
          <w:szCs w:val="18"/>
        </w:rPr>
        <w:t xml:space="preserve">De gelijkschakeling van doel en middel sluit aan bij artikel 10:122 BW. </w:t>
      </w:r>
      <w:r w:rsidR="00940CD1" w:rsidRPr="004B2BE2">
        <w:rPr>
          <w:rFonts w:ascii="Verdana" w:hAnsi="Verdana"/>
          <w:sz w:val="18"/>
          <w:szCs w:val="18"/>
        </w:rPr>
        <w:t>E</w:t>
      </w:r>
      <w:r w:rsidR="00454760" w:rsidRPr="004B2BE2">
        <w:rPr>
          <w:rFonts w:ascii="Verdana" w:hAnsi="Verdana"/>
          <w:sz w:val="18"/>
          <w:szCs w:val="18"/>
        </w:rPr>
        <w:t>en</w:t>
      </w:r>
      <w:r w:rsidR="00940CD1" w:rsidRPr="004B2BE2">
        <w:rPr>
          <w:rFonts w:ascii="Verdana" w:hAnsi="Verdana"/>
          <w:sz w:val="18"/>
          <w:szCs w:val="18"/>
        </w:rPr>
        <w:t xml:space="preserve"> dergelijke gelijkschakeling</w:t>
      </w:r>
      <w:r w:rsidR="00047E65" w:rsidRPr="004B2BE2">
        <w:rPr>
          <w:rFonts w:ascii="Verdana" w:hAnsi="Verdana"/>
          <w:sz w:val="18"/>
          <w:szCs w:val="18"/>
        </w:rPr>
        <w:t xml:space="preserve"> bestond tussen 1976 en 1988 ook in de voorloper van artikel 2:20 BW</w:t>
      </w:r>
      <w:r w:rsidR="00CF563E" w:rsidRPr="004B2BE2">
        <w:rPr>
          <w:rFonts w:ascii="Verdana" w:hAnsi="Verdana"/>
          <w:sz w:val="18"/>
          <w:szCs w:val="18"/>
        </w:rPr>
        <w:t>. Bij de overgang van het toenmalige artikel 2:15 BW naar het huidige 2:20 BW is het anders behandelen van doel en werkzaamheid niet uitvoerig gemotiveerd.</w:t>
      </w:r>
      <w:r w:rsidR="00CF563E" w:rsidRPr="004B2BE2">
        <w:rPr>
          <w:rStyle w:val="Voetnootmarkering"/>
          <w:rFonts w:ascii="Verdana" w:hAnsi="Verdana"/>
          <w:sz w:val="18"/>
          <w:szCs w:val="18"/>
        </w:rPr>
        <w:footnoteReference w:id="41"/>
      </w:r>
      <w:r w:rsidR="00047E65" w:rsidRPr="004B2BE2">
        <w:rPr>
          <w:rFonts w:ascii="Verdana" w:hAnsi="Verdana"/>
          <w:sz w:val="18"/>
          <w:szCs w:val="18"/>
        </w:rPr>
        <w:t xml:space="preserve"> </w:t>
      </w:r>
      <w:r w:rsidR="00CF563E" w:rsidRPr="004B2BE2">
        <w:rPr>
          <w:rFonts w:ascii="Verdana" w:hAnsi="Verdana"/>
          <w:sz w:val="18"/>
          <w:szCs w:val="18"/>
        </w:rPr>
        <w:t>De gelijkstelling</w:t>
      </w:r>
      <w:r w:rsidR="00454760" w:rsidRPr="004B2BE2">
        <w:rPr>
          <w:rFonts w:ascii="Verdana" w:hAnsi="Verdana"/>
          <w:sz w:val="18"/>
          <w:szCs w:val="18"/>
        </w:rPr>
        <w:t xml:space="preserve"> is </w:t>
      </w:r>
      <w:r w:rsidR="00940CD1" w:rsidRPr="004B2BE2">
        <w:rPr>
          <w:rFonts w:ascii="Verdana" w:hAnsi="Verdana"/>
          <w:sz w:val="18"/>
          <w:szCs w:val="18"/>
        </w:rPr>
        <w:t xml:space="preserve">overigens </w:t>
      </w:r>
      <w:r w:rsidR="00454760" w:rsidRPr="004B2BE2">
        <w:rPr>
          <w:rFonts w:ascii="Verdana" w:hAnsi="Verdana"/>
          <w:sz w:val="18"/>
          <w:szCs w:val="18"/>
        </w:rPr>
        <w:t>ook internationaal niet onbekend</w:t>
      </w:r>
      <w:r w:rsidR="00CF563E" w:rsidRPr="004B2BE2">
        <w:rPr>
          <w:rFonts w:ascii="Verdana" w:hAnsi="Verdana"/>
          <w:sz w:val="18"/>
          <w:szCs w:val="18"/>
        </w:rPr>
        <w:t xml:space="preserve">; ook Duitsland kent een vergelijkbare gelijkstelling in de </w:t>
      </w:r>
      <w:proofErr w:type="spellStart"/>
      <w:r w:rsidR="00CF563E" w:rsidRPr="004B2BE2">
        <w:rPr>
          <w:rFonts w:ascii="Verdana" w:hAnsi="Verdana"/>
          <w:i/>
          <w:sz w:val="18"/>
          <w:szCs w:val="18"/>
        </w:rPr>
        <w:t>Vereinsgesetz</w:t>
      </w:r>
      <w:proofErr w:type="spellEnd"/>
      <w:r w:rsidR="00454760" w:rsidRPr="004B2BE2">
        <w:rPr>
          <w:rFonts w:ascii="Verdana" w:hAnsi="Verdana"/>
          <w:sz w:val="18"/>
          <w:szCs w:val="18"/>
        </w:rPr>
        <w:t>.</w:t>
      </w:r>
    </w:p>
    <w:p w14:paraId="0B8A0108" w14:textId="26B5EDEC" w:rsidR="006B0CB8" w:rsidRPr="004B2BE2" w:rsidRDefault="005D6AFF" w:rsidP="006F1755">
      <w:pPr>
        <w:spacing w:after="0"/>
        <w:jc w:val="both"/>
        <w:rPr>
          <w:rFonts w:ascii="Verdana" w:hAnsi="Verdana"/>
          <w:sz w:val="18"/>
          <w:szCs w:val="18"/>
        </w:rPr>
      </w:pPr>
      <w:r w:rsidRPr="004B2BE2">
        <w:rPr>
          <w:rFonts w:ascii="Verdana" w:hAnsi="Verdana"/>
          <w:sz w:val="18"/>
          <w:szCs w:val="18"/>
        </w:rPr>
        <w:tab/>
        <w:t>Zoals in het algemeen deel reeds opgemerkt</w:t>
      </w:r>
      <w:r w:rsidR="00307364" w:rsidRPr="004B2BE2">
        <w:rPr>
          <w:rFonts w:ascii="Verdana" w:hAnsi="Verdana"/>
          <w:sz w:val="18"/>
          <w:szCs w:val="18"/>
        </w:rPr>
        <w:t>,</w:t>
      </w:r>
      <w:r w:rsidRPr="004B2BE2">
        <w:rPr>
          <w:rFonts w:ascii="Verdana" w:hAnsi="Verdana"/>
          <w:sz w:val="18"/>
          <w:szCs w:val="18"/>
        </w:rPr>
        <w:t xml:space="preserve"> moet d</w:t>
      </w:r>
      <w:r w:rsidR="00700D06" w:rsidRPr="004B2BE2">
        <w:rPr>
          <w:rFonts w:ascii="Verdana" w:hAnsi="Verdana"/>
          <w:sz w:val="18"/>
          <w:szCs w:val="18"/>
        </w:rPr>
        <w:t xml:space="preserve">e term </w:t>
      </w:r>
      <w:r w:rsidR="00287A5E" w:rsidRPr="004B2BE2">
        <w:rPr>
          <w:rFonts w:ascii="Verdana" w:hAnsi="Verdana"/>
          <w:sz w:val="18"/>
          <w:szCs w:val="18"/>
        </w:rPr>
        <w:t>‘</w:t>
      </w:r>
      <w:r w:rsidR="00700D06" w:rsidRPr="004B2BE2">
        <w:rPr>
          <w:rFonts w:ascii="Verdana" w:hAnsi="Verdana"/>
          <w:sz w:val="18"/>
          <w:szCs w:val="18"/>
        </w:rPr>
        <w:t>doel</w:t>
      </w:r>
      <w:r w:rsidR="00287A5E" w:rsidRPr="004B2BE2">
        <w:rPr>
          <w:rFonts w:ascii="Verdana" w:hAnsi="Verdana"/>
          <w:sz w:val="18"/>
          <w:szCs w:val="18"/>
        </w:rPr>
        <w:t>’</w:t>
      </w:r>
      <w:r w:rsidR="00700D06" w:rsidRPr="004B2BE2">
        <w:rPr>
          <w:rFonts w:ascii="Verdana" w:hAnsi="Verdana"/>
          <w:sz w:val="18"/>
          <w:szCs w:val="18"/>
        </w:rPr>
        <w:t xml:space="preserve"> in dit verband ruim</w:t>
      </w:r>
      <w:r w:rsidRPr="004B2BE2">
        <w:rPr>
          <w:rFonts w:ascii="Verdana" w:hAnsi="Verdana"/>
          <w:sz w:val="18"/>
          <w:szCs w:val="18"/>
        </w:rPr>
        <w:t xml:space="preserve"> worden opgevat. Niet alleen wat statutair als doel wordt gesteld, maar ook wat in de statuten als middelen wordt aangegeven of wat </w:t>
      </w:r>
      <w:r w:rsidR="00700D06" w:rsidRPr="004B2BE2">
        <w:rPr>
          <w:rFonts w:ascii="Verdana" w:hAnsi="Verdana"/>
          <w:sz w:val="18"/>
          <w:szCs w:val="18"/>
        </w:rPr>
        <w:t xml:space="preserve">uit andere bron </w:t>
      </w:r>
      <w:r w:rsidRPr="004B2BE2">
        <w:rPr>
          <w:rFonts w:ascii="Verdana" w:hAnsi="Verdana"/>
          <w:sz w:val="18"/>
          <w:szCs w:val="18"/>
        </w:rPr>
        <w:t>blijkt</w:t>
      </w:r>
      <w:r w:rsidR="00700D06" w:rsidRPr="004B2BE2">
        <w:rPr>
          <w:rFonts w:ascii="Verdana" w:hAnsi="Verdana"/>
          <w:sz w:val="18"/>
          <w:szCs w:val="18"/>
        </w:rPr>
        <w:t xml:space="preserve"> </w:t>
      </w:r>
      <w:r w:rsidRPr="004B2BE2">
        <w:rPr>
          <w:rFonts w:ascii="Verdana" w:hAnsi="Verdana"/>
          <w:sz w:val="18"/>
          <w:szCs w:val="18"/>
        </w:rPr>
        <w:t xml:space="preserve">kan invulling geven aan het doel van de rechtspersoon. Van een werkzaamheid is </w:t>
      </w:r>
      <w:r w:rsidR="00824DB6" w:rsidRPr="004B2BE2">
        <w:rPr>
          <w:rFonts w:ascii="Verdana" w:hAnsi="Verdana"/>
          <w:sz w:val="18"/>
          <w:szCs w:val="18"/>
        </w:rPr>
        <w:t xml:space="preserve">in ieder geval </w:t>
      </w:r>
      <w:r w:rsidRPr="004B2BE2">
        <w:rPr>
          <w:rFonts w:ascii="Verdana" w:hAnsi="Verdana"/>
          <w:sz w:val="18"/>
          <w:szCs w:val="18"/>
        </w:rPr>
        <w:t>sprake als de activiteit een structureel karakter heeft</w:t>
      </w:r>
      <w:r w:rsidR="00824DB6" w:rsidRPr="004B2BE2">
        <w:rPr>
          <w:rFonts w:ascii="Verdana" w:hAnsi="Verdana"/>
          <w:sz w:val="18"/>
          <w:szCs w:val="18"/>
        </w:rPr>
        <w:t>.</w:t>
      </w:r>
      <w:r w:rsidR="006B0CB8" w:rsidRPr="004B2BE2">
        <w:rPr>
          <w:rFonts w:ascii="Verdana" w:hAnsi="Verdana"/>
          <w:sz w:val="18"/>
          <w:szCs w:val="18"/>
        </w:rPr>
        <w:t xml:space="preserve"> </w:t>
      </w:r>
      <w:r w:rsidR="009F782E" w:rsidRPr="004B2BE2">
        <w:rPr>
          <w:rFonts w:ascii="Verdana" w:hAnsi="Verdana"/>
          <w:sz w:val="18"/>
          <w:szCs w:val="18"/>
        </w:rPr>
        <w:t xml:space="preserve">Vanaf wanneer werkzaamheden een min of meer stelselmatig karakter krijgen zal van geval tot geval moeten worden beoordeeld. </w:t>
      </w:r>
      <w:r w:rsidR="000F1C24" w:rsidRPr="004B2BE2">
        <w:rPr>
          <w:rFonts w:ascii="Verdana" w:hAnsi="Verdana"/>
          <w:sz w:val="18"/>
          <w:szCs w:val="18"/>
        </w:rPr>
        <w:t xml:space="preserve">Dit kan ook het geval zijn indien er één zeer ernstig </w:t>
      </w:r>
      <w:r w:rsidR="00B258D7" w:rsidRPr="004B2BE2">
        <w:rPr>
          <w:rFonts w:ascii="Verdana" w:hAnsi="Verdana"/>
          <w:sz w:val="18"/>
          <w:szCs w:val="18"/>
        </w:rPr>
        <w:t xml:space="preserve">incident </w:t>
      </w:r>
      <w:r w:rsidR="000F1C24" w:rsidRPr="004B2BE2">
        <w:rPr>
          <w:rFonts w:ascii="Verdana" w:hAnsi="Verdana"/>
          <w:sz w:val="18"/>
          <w:szCs w:val="18"/>
        </w:rPr>
        <w:t xml:space="preserve">heeft plaatsgevonden. Of indien een of enkele incidenten hebben plaatsgevonden en er nog meer incidenten worden aangekondigd of anderszins dreigen plaats te vinden. </w:t>
      </w:r>
    </w:p>
    <w:p w14:paraId="6F11E5C4" w14:textId="1CA87462" w:rsidR="0090606D" w:rsidRPr="004B2BE2" w:rsidRDefault="006B0CB8" w:rsidP="0090606D">
      <w:pPr>
        <w:spacing w:after="0"/>
        <w:ind w:firstLine="708"/>
        <w:jc w:val="both"/>
        <w:rPr>
          <w:rFonts w:ascii="Verdana" w:hAnsi="Verdana"/>
          <w:sz w:val="18"/>
          <w:szCs w:val="18"/>
        </w:rPr>
      </w:pPr>
      <w:r w:rsidRPr="004B2BE2">
        <w:rPr>
          <w:rFonts w:ascii="Verdana" w:hAnsi="Verdana"/>
          <w:sz w:val="18"/>
          <w:szCs w:val="18"/>
        </w:rPr>
        <w:t xml:space="preserve">Het wegvallen van het verschil tussen doel en werkzaamheid van een rechtspersoon laat onverlet dat het </w:t>
      </w:r>
      <w:r w:rsidR="005574FA" w:rsidRPr="004B2BE2">
        <w:rPr>
          <w:rFonts w:ascii="Verdana" w:hAnsi="Verdana"/>
          <w:sz w:val="18"/>
          <w:szCs w:val="18"/>
        </w:rPr>
        <w:t>OM</w:t>
      </w:r>
      <w:r w:rsidRPr="004B2BE2">
        <w:rPr>
          <w:rFonts w:ascii="Verdana" w:hAnsi="Verdana"/>
          <w:sz w:val="18"/>
          <w:szCs w:val="18"/>
        </w:rPr>
        <w:t xml:space="preserve"> moet bewijzen dat het doel </w:t>
      </w:r>
      <w:r w:rsidR="004D16B5" w:rsidRPr="004B2BE2">
        <w:rPr>
          <w:rFonts w:ascii="Verdana" w:hAnsi="Verdana"/>
          <w:sz w:val="18"/>
          <w:szCs w:val="18"/>
        </w:rPr>
        <w:t>dan wel</w:t>
      </w:r>
      <w:r w:rsidRPr="004B2BE2">
        <w:rPr>
          <w:rFonts w:ascii="Verdana" w:hAnsi="Verdana"/>
          <w:sz w:val="18"/>
          <w:szCs w:val="18"/>
        </w:rPr>
        <w:t xml:space="preserve"> de werkzaamheid van een organisatie strijdig is met de openbare orde</w:t>
      </w:r>
      <w:r w:rsidR="00940CD1" w:rsidRPr="004B2BE2">
        <w:rPr>
          <w:rFonts w:ascii="Verdana" w:hAnsi="Verdana"/>
          <w:sz w:val="18"/>
          <w:szCs w:val="18"/>
        </w:rPr>
        <w:t xml:space="preserve"> en dat die strijdigheid ook aanwezig is, dan wel dat deze klaarblijkelijk dreigt te ontstaan</w:t>
      </w:r>
      <w:r w:rsidR="000E5E63" w:rsidRPr="004B2BE2">
        <w:rPr>
          <w:rFonts w:ascii="Verdana" w:hAnsi="Verdana"/>
          <w:sz w:val="18"/>
          <w:szCs w:val="18"/>
        </w:rPr>
        <w:t>.</w:t>
      </w:r>
    </w:p>
    <w:p w14:paraId="429F5D08" w14:textId="3125FA56" w:rsidR="001839D0" w:rsidRPr="004B2BE2" w:rsidRDefault="0090606D" w:rsidP="00C23964">
      <w:pPr>
        <w:spacing w:after="0"/>
        <w:ind w:firstLine="708"/>
        <w:jc w:val="both"/>
        <w:rPr>
          <w:rFonts w:ascii="Verdana" w:hAnsi="Verdana"/>
          <w:sz w:val="18"/>
          <w:szCs w:val="18"/>
        </w:rPr>
      </w:pPr>
      <w:r w:rsidRPr="004B2BE2">
        <w:rPr>
          <w:rFonts w:ascii="Verdana" w:hAnsi="Verdana"/>
          <w:sz w:val="18"/>
          <w:szCs w:val="18"/>
        </w:rPr>
        <w:t xml:space="preserve">Zoals gesteld in het algemeen deel van de toelichting </w:t>
      </w:r>
      <w:r w:rsidR="001839D0" w:rsidRPr="004B2BE2">
        <w:rPr>
          <w:rFonts w:ascii="Verdana" w:hAnsi="Verdana"/>
          <w:sz w:val="18"/>
          <w:szCs w:val="18"/>
        </w:rPr>
        <w:t>heef</w:t>
      </w:r>
      <w:r w:rsidR="00C23964" w:rsidRPr="004B2BE2">
        <w:rPr>
          <w:rFonts w:ascii="Verdana" w:hAnsi="Verdana"/>
          <w:sz w:val="18"/>
          <w:szCs w:val="18"/>
        </w:rPr>
        <w:t xml:space="preserve">t het kabinet in reactie op de aanbevelingen van de Staatscommissie Parlementair Stelsel </w:t>
      </w:r>
      <w:r w:rsidR="001839D0" w:rsidRPr="004B2BE2">
        <w:rPr>
          <w:rFonts w:ascii="Verdana" w:hAnsi="Verdana"/>
          <w:sz w:val="18"/>
          <w:szCs w:val="18"/>
        </w:rPr>
        <w:t>laten weten dat het gaat werken aan een Wet op de politieke partijen.</w:t>
      </w:r>
      <w:r w:rsidR="001839D0" w:rsidRPr="004B2BE2">
        <w:rPr>
          <w:rStyle w:val="Voetnootmarkering"/>
          <w:rFonts w:ascii="Verdana" w:hAnsi="Verdana"/>
          <w:sz w:val="18"/>
          <w:szCs w:val="18"/>
        </w:rPr>
        <w:footnoteReference w:id="42"/>
      </w:r>
      <w:r w:rsidR="001839D0" w:rsidRPr="004B2BE2">
        <w:rPr>
          <w:rFonts w:ascii="Verdana" w:hAnsi="Verdana"/>
          <w:sz w:val="18"/>
          <w:szCs w:val="18"/>
        </w:rPr>
        <w:t xml:space="preserve"> Nu wordt gekozen voor een specifiek wettelijk kader voor een partijverbod, ligt het in de rede dat deze organisaties in afwachting daarvan worden uitgesloten van het </w:t>
      </w:r>
      <w:r w:rsidR="001839D0" w:rsidRPr="004B2BE2">
        <w:rPr>
          <w:rFonts w:ascii="Verdana" w:hAnsi="Verdana"/>
          <w:sz w:val="18"/>
          <w:szCs w:val="18"/>
        </w:rPr>
        <w:lastRenderedPageBreak/>
        <w:t>toepassingsbereik van het voorstel tot wijziging van artikel 2:20 BW. Zie hiervoor verder de toelichting op artikel V.</w:t>
      </w:r>
    </w:p>
    <w:p w14:paraId="312A2F5A" w14:textId="77777777" w:rsidR="006B0CB8" w:rsidRPr="004B2BE2" w:rsidRDefault="006B0CB8" w:rsidP="006F1755">
      <w:pPr>
        <w:spacing w:after="0"/>
        <w:jc w:val="both"/>
        <w:rPr>
          <w:rFonts w:ascii="Verdana" w:hAnsi="Verdana"/>
          <w:i/>
          <w:iCs/>
          <w:sz w:val="18"/>
          <w:szCs w:val="18"/>
        </w:rPr>
      </w:pPr>
    </w:p>
    <w:p w14:paraId="3A675947" w14:textId="77777777" w:rsidR="007B7951" w:rsidRPr="004B2BE2" w:rsidRDefault="00432500" w:rsidP="00767937">
      <w:pPr>
        <w:keepNext/>
        <w:spacing w:after="0"/>
        <w:jc w:val="both"/>
        <w:rPr>
          <w:rFonts w:ascii="Verdana" w:hAnsi="Verdana"/>
          <w:i/>
          <w:iCs/>
          <w:sz w:val="18"/>
          <w:szCs w:val="18"/>
        </w:rPr>
      </w:pPr>
      <w:r w:rsidRPr="004B2BE2">
        <w:rPr>
          <w:rFonts w:ascii="Verdana" w:hAnsi="Verdana"/>
          <w:i/>
          <w:iCs/>
          <w:sz w:val="18"/>
          <w:szCs w:val="18"/>
        </w:rPr>
        <w:t>Artikel I, onder</w:t>
      </w:r>
      <w:r w:rsidR="00DA707A" w:rsidRPr="004B2BE2">
        <w:rPr>
          <w:rFonts w:ascii="Verdana" w:hAnsi="Verdana"/>
          <w:i/>
          <w:iCs/>
          <w:sz w:val="18"/>
          <w:szCs w:val="18"/>
        </w:rPr>
        <w:t xml:space="preserve"> A, sub</w:t>
      </w:r>
      <w:r w:rsidRPr="004B2BE2">
        <w:rPr>
          <w:rFonts w:ascii="Verdana" w:hAnsi="Verdana"/>
          <w:i/>
          <w:iCs/>
          <w:sz w:val="18"/>
          <w:szCs w:val="18"/>
        </w:rPr>
        <w:t xml:space="preserve"> 2, </w:t>
      </w:r>
      <w:r w:rsidR="000E5D5A" w:rsidRPr="004B2BE2">
        <w:rPr>
          <w:rFonts w:ascii="Verdana" w:hAnsi="Verdana"/>
          <w:i/>
          <w:iCs/>
          <w:sz w:val="18"/>
          <w:szCs w:val="18"/>
        </w:rPr>
        <w:t xml:space="preserve">artikel 2:20 BW, </w:t>
      </w:r>
      <w:r w:rsidRPr="004B2BE2">
        <w:rPr>
          <w:rFonts w:ascii="Verdana" w:hAnsi="Verdana"/>
          <w:i/>
          <w:iCs/>
          <w:sz w:val="18"/>
          <w:szCs w:val="18"/>
        </w:rPr>
        <w:t>l</w:t>
      </w:r>
      <w:r w:rsidR="007B7951" w:rsidRPr="004B2BE2">
        <w:rPr>
          <w:rFonts w:ascii="Verdana" w:hAnsi="Verdana"/>
          <w:i/>
          <w:iCs/>
          <w:sz w:val="18"/>
          <w:szCs w:val="18"/>
        </w:rPr>
        <w:t>id 2 (nieuw)</w:t>
      </w:r>
      <w:r w:rsidR="008B65E0" w:rsidRPr="004B2BE2">
        <w:rPr>
          <w:rFonts w:ascii="Verdana" w:hAnsi="Verdana"/>
          <w:i/>
          <w:iCs/>
          <w:sz w:val="18"/>
          <w:szCs w:val="18"/>
        </w:rPr>
        <w:t xml:space="preserve"> </w:t>
      </w:r>
      <w:r w:rsidR="004D16B5" w:rsidRPr="004B2BE2">
        <w:rPr>
          <w:rFonts w:ascii="Verdana" w:hAnsi="Verdana"/>
          <w:i/>
          <w:iCs/>
          <w:sz w:val="18"/>
          <w:szCs w:val="18"/>
        </w:rPr>
        <w:t>o</w:t>
      </w:r>
      <w:r w:rsidR="0063320E" w:rsidRPr="004B2BE2">
        <w:rPr>
          <w:rFonts w:ascii="Verdana" w:hAnsi="Verdana"/>
          <w:i/>
          <w:iCs/>
          <w:sz w:val="18"/>
          <w:szCs w:val="18"/>
        </w:rPr>
        <w:t>nweerlegbaar vermoeden</w:t>
      </w:r>
      <w:r w:rsidR="008B65E0" w:rsidRPr="004B2BE2">
        <w:rPr>
          <w:rFonts w:ascii="Verdana" w:hAnsi="Verdana"/>
          <w:i/>
          <w:iCs/>
          <w:sz w:val="18"/>
          <w:szCs w:val="18"/>
        </w:rPr>
        <w:t xml:space="preserve"> </w:t>
      </w:r>
      <w:r w:rsidR="000B349E" w:rsidRPr="004B2BE2">
        <w:rPr>
          <w:rFonts w:ascii="Verdana" w:hAnsi="Verdana"/>
          <w:i/>
          <w:iCs/>
          <w:sz w:val="18"/>
          <w:szCs w:val="18"/>
        </w:rPr>
        <w:t>strijd openbare orde</w:t>
      </w:r>
    </w:p>
    <w:p w14:paraId="29D8BA82" w14:textId="77777777" w:rsidR="005D17CC" w:rsidRPr="004B2BE2" w:rsidRDefault="005574FA" w:rsidP="00940CD1">
      <w:pPr>
        <w:spacing w:after="0"/>
        <w:jc w:val="both"/>
        <w:rPr>
          <w:rStyle w:val="Nadruk"/>
          <w:rFonts w:ascii="Verdana" w:hAnsi="Verdana"/>
          <w:i w:val="0"/>
          <w:iCs w:val="0"/>
          <w:color w:val="000000"/>
          <w:sz w:val="18"/>
          <w:szCs w:val="18"/>
        </w:rPr>
      </w:pPr>
      <w:r w:rsidRPr="004B2BE2">
        <w:rPr>
          <w:rFonts w:ascii="Verdana" w:hAnsi="Verdana"/>
          <w:sz w:val="18"/>
          <w:szCs w:val="18"/>
        </w:rPr>
        <w:t>In het nieuwe tweede lid wordt v</w:t>
      </w:r>
      <w:r w:rsidR="00084DF9" w:rsidRPr="004B2BE2">
        <w:rPr>
          <w:rFonts w:ascii="Verdana" w:hAnsi="Verdana"/>
          <w:sz w:val="18"/>
          <w:szCs w:val="18"/>
        </w:rPr>
        <w:t xml:space="preserve">oor een aantal begrippen </w:t>
      </w:r>
      <w:r w:rsidR="005D17CC" w:rsidRPr="004B2BE2">
        <w:rPr>
          <w:rFonts w:ascii="Verdana" w:hAnsi="Verdana"/>
          <w:sz w:val="18"/>
          <w:szCs w:val="18"/>
        </w:rPr>
        <w:t>geëxpliciteerd</w:t>
      </w:r>
      <w:r w:rsidR="00084DF9" w:rsidRPr="004B2BE2">
        <w:rPr>
          <w:rFonts w:ascii="Verdana" w:hAnsi="Verdana"/>
          <w:sz w:val="18"/>
          <w:szCs w:val="18"/>
        </w:rPr>
        <w:t xml:space="preserve"> dat</w:t>
      </w:r>
      <w:r w:rsidR="004D16B5" w:rsidRPr="004B2BE2">
        <w:rPr>
          <w:rFonts w:ascii="Verdana" w:hAnsi="Verdana"/>
          <w:sz w:val="18"/>
          <w:szCs w:val="18"/>
        </w:rPr>
        <w:t>,</w:t>
      </w:r>
      <w:r w:rsidR="00084DF9" w:rsidRPr="004B2BE2">
        <w:rPr>
          <w:rFonts w:ascii="Verdana" w:hAnsi="Verdana"/>
          <w:sz w:val="18"/>
          <w:szCs w:val="18"/>
        </w:rPr>
        <w:t xml:space="preserve"> als hiervan sprake is, er </w:t>
      </w:r>
      <w:r w:rsidR="004602B4" w:rsidRPr="004B2BE2">
        <w:rPr>
          <w:rFonts w:ascii="Verdana" w:hAnsi="Verdana"/>
          <w:sz w:val="18"/>
          <w:szCs w:val="18"/>
        </w:rPr>
        <w:t>zonder meer</w:t>
      </w:r>
      <w:r w:rsidR="00084DF9" w:rsidRPr="004B2BE2">
        <w:rPr>
          <w:rFonts w:ascii="Verdana" w:hAnsi="Verdana"/>
          <w:sz w:val="18"/>
          <w:szCs w:val="18"/>
        </w:rPr>
        <w:t xml:space="preserve"> strijd is met de openbare orde. </w:t>
      </w:r>
      <w:r w:rsidR="00742529" w:rsidRPr="004B2BE2">
        <w:rPr>
          <w:rStyle w:val="Nadruk"/>
          <w:rFonts w:ascii="Verdana" w:hAnsi="Verdana"/>
          <w:i w:val="0"/>
          <w:iCs w:val="0"/>
          <w:color w:val="000000"/>
          <w:sz w:val="18"/>
          <w:szCs w:val="18"/>
        </w:rPr>
        <w:t>Het gaat hierbij om de volgende activiteiten en doelstellingen:</w:t>
      </w:r>
    </w:p>
    <w:p w14:paraId="7A77CC2A" w14:textId="77777777" w:rsidR="00027970" w:rsidRPr="004B2BE2" w:rsidRDefault="00027970" w:rsidP="00940CD1">
      <w:pPr>
        <w:spacing w:after="0"/>
        <w:jc w:val="both"/>
        <w:rPr>
          <w:rStyle w:val="Nadruk"/>
          <w:rFonts w:ascii="Verdana" w:hAnsi="Verdana"/>
          <w:i w:val="0"/>
          <w:iCs w:val="0"/>
          <w:color w:val="000000"/>
          <w:sz w:val="18"/>
          <w:szCs w:val="18"/>
        </w:rPr>
      </w:pPr>
    </w:p>
    <w:p w14:paraId="60E05746" w14:textId="77777777" w:rsidR="00742529" w:rsidRPr="004B2BE2" w:rsidRDefault="008E1884" w:rsidP="00940CD1">
      <w:pPr>
        <w:pStyle w:val="Lijstalinea"/>
        <w:numPr>
          <w:ilvl w:val="0"/>
          <w:numId w:val="6"/>
        </w:numPr>
        <w:spacing w:after="0"/>
        <w:jc w:val="both"/>
        <w:rPr>
          <w:rStyle w:val="Nadruk"/>
          <w:rFonts w:ascii="Verdana" w:hAnsi="Verdana"/>
          <w:i w:val="0"/>
          <w:iCs w:val="0"/>
          <w:color w:val="000000"/>
          <w:sz w:val="18"/>
          <w:szCs w:val="18"/>
        </w:rPr>
      </w:pPr>
      <w:r w:rsidRPr="004B2BE2">
        <w:rPr>
          <w:rStyle w:val="Nadruk"/>
          <w:rFonts w:ascii="Verdana" w:hAnsi="Verdana"/>
          <w:i w:val="0"/>
          <w:iCs w:val="0"/>
          <w:color w:val="000000"/>
          <w:sz w:val="18"/>
          <w:szCs w:val="18"/>
        </w:rPr>
        <w:t>‘d</w:t>
      </w:r>
      <w:r w:rsidR="00742529" w:rsidRPr="004B2BE2">
        <w:rPr>
          <w:rStyle w:val="Nadruk"/>
          <w:rFonts w:ascii="Verdana" w:hAnsi="Verdana"/>
          <w:i w:val="0"/>
          <w:iCs w:val="0"/>
          <w:color w:val="000000"/>
          <w:sz w:val="18"/>
          <w:szCs w:val="18"/>
        </w:rPr>
        <w:t xml:space="preserve">e bedreiging van de </w:t>
      </w:r>
      <w:r w:rsidR="00A178AA" w:rsidRPr="004B2BE2">
        <w:rPr>
          <w:rStyle w:val="Nadruk"/>
          <w:rFonts w:ascii="Verdana" w:hAnsi="Verdana"/>
          <w:i w:val="0"/>
          <w:iCs w:val="0"/>
          <w:color w:val="000000"/>
          <w:sz w:val="18"/>
          <w:szCs w:val="18"/>
        </w:rPr>
        <w:t>‘</w:t>
      </w:r>
      <w:r w:rsidR="00FC0EFF" w:rsidRPr="004B2BE2">
        <w:rPr>
          <w:rStyle w:val="Nadruk"/>
          <w:rFonts w:ascii="Verdana" w:hAnsi="Verdana"/>
          <w:i w:val="0"/>
          <w:iCs w:val="0"/>
          <w:color w:val="000000"/>
          <w:sz w:val="18"/>
          <w:szCs w:val="18"/>
        </w:rPr>
        <w:t>n</w:t>
      </w:r>
      <w:r w:rsidR="00E3627B" w:rsidRPr="004B2BE2">
        <w:rPr>
          <w:rStyle w:val="Nadruk"/>
          <w:rFonts w:ascii="Verdana" w:hAnsi="Verdana"/>
          <w:i w:val="0"/>
          <w:iCs w:val="0"/>
          <w:color w:val="000000"/>
          <w:sz w:val="18"/>
          <w:szCs w:val="18"/>
        </w:rPr>
        <w:t>ationale veiligheid</w:t>
      </w:r>
      <w:r w:rsidR="00A178AA" w:rsidRPr="004B2BE2">
        <w:rPr>
          <w:rStyle w:val="Nadruk"/>
          <w:rFonts w:ascii="Verdana" w:hAnsi="Verdana"/>
          <w:i w:val="0"/>
          <w:iCs w:val="0"/>
          <w:color w:val="000000"/>
          <w:sz w:val="18"/>
          <w:szCs w:val="18"/>
        </w:rPr>
        <w:t>’</w:t>
      </w:r>
      <w:r w:rsidR="00E3627B" w:rsidRPr="004B2BE2">
        <w:rPr>
          <w:rStyle w:val="Nadruk"/>
          <w:rFonts w:ascii="Verdana" w:hAnsi="Verdana"/>
          <w:i w:val="0"/>
          <w:iCs w:val="0"/>
          <w:color w:val="000000"/>
          <w:sz w:val="18"/>
          <w:szCs w:val="18"/>
        </w:rPr>
        <w:t xml:space="preserve"> </w:t>
      </w:r>
      <w:r w:rsidR="00742529" w:rsidRPr="004B2BE2">
        <w:rPr>
          <w:rStyle w:val="Nadruk"/>
          <w:rFonts w:ascii="Verdana" w:hAnsi="Verdana"/>
          <w:i w:val="0"/>
          <w:iCs w:val="0"/>
          <w:color w:val="000000"/>
          <w:sz w:val="18"/>
          <w:szCs w:val="18"/>
        </w:rPr>
        <w:t xml:space="preserve">– dit begrip </w:t>
      </w:r>
      <w:r w:rsidR="00E3627B" w:rsidRPr="004B2BE2">
        <w:rPr>
          <w:rStyle w:val="Nadruk"/>
          <w:rFonts w:ascii="Verdana" w:hAnsi="Verdana"/>
          <w:i w:val="0"/>
          <w:iCs w:val="0"/>
          <w:color w:val="000000"/>
          <w:sz w:val="18"/>
          <w:szCs w:val="18"/>
        </w:rPr>
        <w:t xml:space="preserve">sluit als notie aan bij de </w:t>
      </w:r>
      <w:r w:rsidR="00C65BC2" w:rsidRPr="004B2BE2">
        <w:rPr>
          <w:rStyle w:val="Nadruk"/>
          <w:rFonts w:ascii="Verdana" w:hAnsi="Verdana"/>
          <w:i w:val="0"/>
          <w:iCs w:val="0"/>
          <w:color w:val="000000"/>
          <w:sz w:val="18"/>
          <w:szCs w:val="18"/>
        </w:rPr>
        <w:t xml:space="preserve">term zoals gebruikt in de </w:t>
      </w:r>
      <w:r w:rsidR="00E3627B" w:rsidRPr="004B2BE2">
        <w:rPr>
          <w:rStyle w:val="Nadruk"/>
          <w:rFonts w:ascii="Verdana" w:hAnsi="Verdana"/>
          <w:i w:val="0"/>
          <w:iCs w:val="0"/>
          <w:color w:val="000000"/>
          <w:sz w:val="18"/>
          <w:szCs w:val="18"/>
        </w:rPr>
        <w:t>Wet op de inlichtingen- en veiligheidsdiensten 2017</w:t>
      </w:r>
      <w:r w:rsidR="00B30220" w:rsidRPr="004B2BE2">
        <w:rPr>
          <w:rStyle w:val="Nadruk"/>
          <w:rFonts w:ascii="Verdana" w:hAnsi="Verdana"/>
          <w:i w:val="0"/>
          <w:iCs w:val="0"/>
          <w:color w:val="000000"/>
          <w:sz w:val="18"/>
          <w:szCs w:val="18"/>
        </w:rPr>
        <w:t xml:space="preserve"> en </w:t>
      </w:r>
      <w:r w:rsidR="00A178AA" w:rsidRPr="004B2BE2">
        <w:rPr>
          <w:rStyle w:val="Nadruk"/>
          <w:rFonts w:ascii="Verdana" w:hAnsi="Verdana"/>
          <w:i w:val="0"/>
          <w:iCs w:val="0"/>
          <w:color w:val="000000"/>
          <w:sz w:val="18"/>
          <w:szCs w:val="18"/>
        </w:rPr>
        <w:t xml:space="preserve">het </w:t>
      </w:r>
      <w:r w:rsidR="00B30220" w:rsidRPr="004B2BE2">
        <w:rPr>
          <w:rStyle w:val="Nadruk"/>
          <w:rFonts w:ascii="Verdana" w:hAnsi="Verdana"/>
          <w:i w:val="0"/>
          <w:iCs w:val="0"/>
          <w:color w:val="000000"/>
          <w:sz w:val="18"/>
          <w:szCs w:val="18"/>
        </w:rPr>
        <w:t>beperking</w:t>
      </w:r>
      <w:r w:rsidR="00A178AA" w:rsidRPr="004B2BE2">
        <w:rPr>
          <w:rStyle w:val="Nadruk"/>
          <w:rFonts w:ascii="Verdana" w:hAnsi="Verdana"/>
          <w:i w:val="0"/>
          <w:iCs w:val="0"/>
          <w:color w:val="000000"/>
          <w:sz w:val="18"/>
          <w:szCs w:val="18"/>
        </w:rPr>
        <w:t>sdoel</w:t>
      </w:r>
      <w:r w:rsidR="00B30220" w:rsidRPr="004B2BE2">
        <w:rPr>
          <w:rStyle w:val="Nadruk"/>
          <w:rFonts w:ascii="Verdana" w:hAnsi="Verdana"/>
          <w:i w:val="0"/>
          <w:iCs w:val="0"/>
          <w:color w:val="000000"/>
          <w:sz w:val="18"/>
          <w:szCs w:val="18"/>
        </w:rPr>
        <w:t xml:space="preserve"> opgenomen in </w:t>
      </w:r>
      <w:r w:rsidR="00A178AA" w:rsidRPr="004B2BE2">
        <w:rPr>
          <w:rStyle w:val="Nadruk"/>
          <w:rFonts w:ascii="Verdana" w:hAnsi="Verdana"/>
          <w:i w:val="0"/>
          <w:iCs w:val="0"/>
          <w:color w:val="000000"/>
          <w:sz w:val="18"/>
          <w:szCs w:val="18"/>
        </w:rPr>
        <w:t xml:space="preserve">het tweede lid van </w:t>
      </w:r>
      <w:r w:rsidR="00B30220" w:rsidRPr="004B2BE2">
        <w:rPr>
          <w:rStyle w:val="Nadruk"/>
          <w:rFonts w:ascii="Verdana" w:hAnsi="Verdana"/>
          <w:i w:val="0"/>
          <w:iCs w:val="0"/>
          <w:color w:val="000000"/>
          <w:sz w:val="18"/>
          <w:szCs w:val="18"/>
        </w:rPr>
        <w:t>artikel 11 EVRM</w:t>
      </w:r>
      <w:r w:rsidR="00E3627B" w:rsidRPr="004B2BE2">
        <w:rPr>
          <w:rStyle w:val="Nadruk"/>
          <w:rFonts w:ascii="Verdana" w:hAnsi="Verdana"/>
          <w:i w:val="0"/>
          <w:iCs w:val="0"/>
          <w:color w:val="000000"/>
          <w:sz w:val="18"/>
          <w:szCs w:val="18"/>
        </w:rPr>
        <w:t>.</w:t>
      </w:r>
      <w:r w:rsidR="004D16B5" w:rsidRPr="004B2BE2">
        <w:rPr>
          <w:rStyle w:val="Voetnootmarkering"/>
          <w:rFonts w:ascii="Verdana" w:hAnsi="Verdana"/>
          <w:color w:val="000000"/>
          <w:sz w:val="18"/>
          <w:szCs w:val="18"/>
        </w:rPr>
        <w:footnoteReference w:id="43"/>
      </w:r>
      <w:r w:rsidR="00A178AA" w:rsidRPr="004B2BE2">
        <w:rPr>
          <w:rStyle w:val="Nadruk"/>
          <w:rFonts w:ascii="Verdana" w:hAnsi="Verdana"/>
          <w:i w:val="0"/>
          <w:iCs w:val="0"/>
          <w:color w:val="000000"/>
          <w:sz w:val="18"/>
          <w:szCs w:val="18"/>
        </w:rPr>
        <w:t xml:space="preserve"> </w:t>
      </w:r>
      <w:r w:rsidR="004D16B5" w:rsidRPr="004B2BE2">
        <w:rPr>
          <w:rStyle w:val="Nadruk"/>
          <w:rFonts w:ascii="Verdana" w:hAnsi="Verdana"/>
          <w:i w:val="0"/>
          <w:iCs w:val="0"/>
          <w:color w:val="000000"/>
          <w:sz w:val="18"/>
          <w:szCs w:val="18"/>
        </w:rPr>
        <w:t>D</w:t>
      </w:r>
      <w:r w:rsidR="00116D54" w:rsidRPr="004B2BE2">
        <w:rPr>
          <w:rStyle w:val="Nadruk"/>
          <w:rFonts w:ascii="Verdana" w:hAnsi="Verdana"/>
          <w:i w:val="0"/>
          <w:iCs w:val="0"/>
          <w:color w:val="000000"/>
          <w:sz w:val="18"/>
          <w:szCs w:val="18"/>
        </w:rPr>
        <w:t xml:space="preserve">e regering </w:t>
      </w:r>
      <w:r w:rsidR="004D16B5" w:rsidRPr="004B2BE2">
        <w:rPr>
          <w:rStyle w:val="Nadruk"/>
          <w:rFonts w:ascii="Verdana" w:hAnsi="Verdana"/>
          <w:i w:val="0"/>
          <w:iCs w:val="0"/>
          <w:color w:val="000000"/>
          <w:sz w:val="18"/>
          <w:szCs w:val="18"/>
        </w:rPr>
        <w:t xml:space="preserve">meent </w:t>
      </w:r>
      <w:r w:rsidR="00116D54" w:rsidRPr="004B2BE2">
        <w:rPr>
          <w:rStyle w:val="Nadruk"/>
          <w:rFonts w:ascii="Verdana" w:hAnsi="Verdana"/>
          <w:i w:val="0"/>
          <w:iCs w:val="0"/>
          <w:color w:val="000000"/>
          <w:sz w:val="18"/>
          <w:szCs w:val="18"/>
        </w:rPr>
        <w:t xml:space="preserve">dat ook de in </w:t>
      </w:r>
      <w:r w:rsidR="00EA3E06" w:rsidRPr="004B2BE2">
        <w:rPr>
          <w:rStyle w:val="Nadruk"/>
          <w:rFonts w:ascii="Verdana" w:hAnsi="Verdana"/>
          <w:i w:val="0"/>
          <w:iCs w:val="0"/>
          <w:color w:val="000000"/>
          <w:sz w:val="18"/>
          <w:szCs w:val="18"/>
        </w:rPr>
        <w:t>artikel</w:t>
      </w:r>
      <w:r w:rsidR="00116D54" w:rsidRPr="004B2BE2">
        <w:rPr>
          <w:rStyle w:val="Nadruk"/>
          <w:rFonts w:ascii="Verdana" w:hAnsi="Verdana"/>
          <w:i w:val="0"/>
          <w:iCs w:val="0"/>
          <w:color w:val="000000"/>
          <w:sz w:val="18"/>
          <w:szCs w:val="18"/>
        </w:rPr>
        <w:t xml:space="preserve"> 18 IVBPR verankerde godsdienst- en gewetensvrijheid optreden in het belang van de nationale veiligheid toestaat, </w:t>
      </w:r>
      <w:r w:rsidR="0081115C" w:rsidRPr="004B2BE2">
        <w:rPr>
          <w:rStyle w:val="Nadruk"/>
          <w:rFonts w:ascii="Verdana" w:hAnsi="Verdana"/>
          <w:i w:val="0"/>
          <w:iCs w:val="0"/>
          <w:color w:val="000000"/>
          <w:sz w:val="18"/>
          <w:szCs w:val="18"/>
        </w:rPr>
        <w:t>als zijnde een species van het ruimere begrip ‘openbare veiligheid’ (lid 3).</w:t>
      </w:r>
      <w:r w:rsidR="00FA3751" w:rsidRPr="004B2BE2">
        <w:rPr>
          <w:rStyle w:val="Nadruk"/>
          <w:rFonts w:ascii="Verdana" w:hAnsi="Verdana"/>
          <w:i w:val="0"/>
          <w:iCs w:val="0"/>
          <w:color w:val="000000"/>
          <w:sz w:val="18"/>
          <w:szCs w:val="18"/>
        </w:rPr>
        <w:t xml:space="preserve"> Concreet kan hierbij gedacht worden aan het voorbereiden van aanslagen, terrorisme, vormen van spionage en de ontregeling van vitale infrastructuur.</w:t>
      </w:r>
      <w:r w:rsidR="00FA3751" w:rsidRPr="004B2BE2">
        <w:rPr>
          <w:rStyle w:val="Voetnootmarkering"/>
          <w:rFonts w:ascii="Verdana" w:hAnsi="Verdana"/>
          <w:color w:val="000000"/>
          <w:sz w:val="18"/>
          <w:szCs w:val="18"/>
        </w:rPr>
        <w:footnoteReference w:id="44"/>
      </w:r>
    </w:p>
    <w:p w14:paraId="1981078D" w14:textId="7F89D92E" w:rsidR="00742529" w:rsidRPr="004B2BE2" w:rsidRDefault="008E1884" w:rsidP="006A16E5">
      <w:pPr>
        <w:pStyle w:val="Lijstalinea"/>
        <w:numPr>
          <w:ilvl w:val="0"/>
          <w:numId w:val="6"/>
        </w:numPr>
        <w:spacing w:after="0"/>
        <w:jc w:val="both"/>
        <w:rPr>
          <w:rFonts w:ascii="Verdana" w:hAnsi="Verdana"/>
          <w:color w:val="000000"/>
          <w:sz w:val="18"/>
          <w:szCs w:val="18"/>
        </w:rPr>
      </w:pPr>
      <w:r w:rsidRPr="004B2BE2">
        <w:rPr>
          <w:rStyle w:val="Nadruk"/>
          <w:rFonts w:ascii="Verdana" w:hAnsi="Verdana"/>
          <w:i w:val="0"/>
          <w:iCs w:val="0"/>
          <w:color w:val="000000"/>
          <w:sz w:val="18"/>
          <w:szCs w:val="18"/>
        </w:rPr>
        <w:t>d</w:t>
      </w:r>
      <w:r w:rsidR="00A178AA" w:rsidRPr="004B2BE2">
        <w:rPr>
          <w:rStyle w:val="Nadruk"/>
          <w:rFonts w:ascii="Verdana" w:hAnsi="Verdana"/>
          <w:i w:val="0"/>
          <w:iCs w:val="0"/>
          <w:color w:val="000000"/>
          <w:sz w:val="18"/>
          <w:szCs w:val="18"/>
        </w:rPr>
        <w:t xml:space="preserve">e </w:t>
      </w:r>
      <w:r w:rsidR="00742529" w:rsidRPr="004B2BE2">
        <w:rPr>
          <w:rStyle w:val="Nadruk"/>
          <w:rFonts w:ascii="Verdana" w:hAnsi="Verdana"/>
          <w:i w:val="0"/>
          <w:iCs w:val="0"/>
          <w:color w:val="000000"/>
          <w:sz w:val="18"/>
          <w:szCs w:val="18"/>
        </w:rPr>
        <w:t>bedreiging van</w:t>
      </w:r>
      <w:r w:rsidR="00A178AA" w:rsidRPr="004B2BE2">
        <w:rPr>
          <w:rStyle w:val="Nadruk"/>
          <w:rFonts w:ascii="Verdana" w:hAnsi="Verdana"/>
          <w:i w:val="0"/>
          <w:iCs w:val="0"/>
          <w:color w:val="000000"/>
          <w:sz w:val="18"/>
          <w:szCs w:val="18"/>
        </w:rPr>
        <w:t xml:space="preserve"> de </w:t>
      </w:r>
      <w:r w:rsidR="00742529" w:rsidRPr="004B2BE2">
        <w:rPr>
          <w:rStyle w:val="Nadruk"/>
          <w:rFonts w:ascii="Verdana" w:hAnsi="Verdana"/>
          <w:i w:val="0"/>
          <w:iCs w:val="0"/>
          <w:color w:val="000000"/>
          <w:sz w:val="18"/>
          <w:szCs w:val="18"/>
        </w:rPr>
        <w:t>‘</w:t>
      </w:r>
      <w:r w:rsidR="00A178AA" w:rsidRPr="004B2BE2">
        <w:rPr>
          <w:rStyle w:val="Nadruk"/>
          <w:rFonts w:ascii="Verdana" w:hAnsi="Verdana"/>
          <w:i w:val="0"/>
          <w:iCs w:val="0"/>
          <w:color w:val="000000"/>
          <w:sz w:val="18"/>
          <w:szCs w:val="18"/>
        </w:rPr>
        <w:t>internationale rechtsorde</w:t>
      </w:r>
      <w:r w:rsidR="00742529" w:rsidRPr="004B2BE2">
        <w:rPr>
          <w:rStyle w:val="Nadruk"/>
          <w:rFonts w:ascii="Verdana" w:hAnsi="Verdana"/>
          <w:i w:val="0"/>
          <w:iCs w:val="0"/>
          <w:color w:val="000000"/>
          <w:sz w:val="18"/>
          <w:szCs w:val="18"/>
        </w:rPr>
        <w:t>’</w:t>
      </w:r>
      <w:r w:rsidR="00A178AA" w:rsidRPr="004B2BE2">
        <w:rPr>
          <w:rStyle w:val="Nadruk"/>
          <w:rFonts w:ascii="Verdana" w:hAnsi="Verdana"/>
          <w:i w:val="0"/>
          <w:iCs w:val="0"/>
          <w:color w:val="000000"/>
          <w:sz w:val="18"/>
          <w:szCs w:val="18"/>
        </w:rPr>
        <w:t xml:space="preserve"> sluit </w:t>
      </w:r>
      <w:r w:rsidR="00287A5E" w:rsidRPr="004B2BE2">
        <w:rPr>
          <w:rStyle w:val="Nadruk"/>
          <w:rFonts w:ascii="Verdana" w:hAnsi="Verdana"/>
          <w:i w:val="0"/>
          <w:iCs w:val="0"/>
          <w:color w:val="000000"/>
          <w:sz w:val="18"/>
          <w:szCs w:val="18"/>
        </w:rPr>
        <w:t xml:space="preserve">als notie </w:t>
      </w:r>
      <w:r w:rsidR="00A178AA" w:rsidRPr="004B2BE2">
        <w:rPr>
          <w:rStyle w:val="Nadruk"/>
          <w:rFonts w:ascii="Verdana" w:hAnsi="Verdana"/>
          <w:i w:val="0"/>
          <w:iCs w:val="0"/>
          <w:color w:val="000000"/>
          <w:sz w:val="18"/>
          <w:szCs w:val="18"/>
        </w:rPr>
        <w:t>aan bij artikel 90 van de Grondwet.</w:t>
      </w:r>
      <w:r w:rsidR="00086BB6" w:rsidRPr="004B2BE2">
        <w:rPr>
          <w:rStyle w:val="Nadruk"/>
          <w:rFonts w:ascii="Verdana" w:hAnsi="Verdana"/>
          <w:i w:val="0"/>
          <w:iCs w:val="0"/>
          <w:color w:val="000000"/>
          <w:sz w:val="18"/>
          <w:szCs w:val="18"/>
        </w:rPr>
        <w:t xml:space="preserve"> Hierbij kan gedacht worden aan het omzeilen van internationale sancties</w:t>
      </w:r>
      <w:r w:rsidR="00940CD1" w:rsidRPr="004B2BE2">
        <w:rPr>
          <w:rStyle w:val="Nadruk"/>
          <w:rFonts w:ascii="Verdana" w:hAnsi="Verdana"/>
          <w:i w:val="0"/>
          <w:iCs w:val="0"/>
          <w:color w:val="000000"/>
          <w:sz w:val="18"/>
          <w:szCs w:val="18"/>
        </w:rPr>
        <w:t xml:space="preserve"> of </w:t>
      </w:r>
      <w:r w:rsidR="00086BB6" w:rsidRPr="004B2BE2">
        <w:rPr>
          <w:rStyle w:val="Nadruk"/>
          <w:rFonts w:ascii="Verdana" w:hAnsi="Verdana"/>
          <w:i w:val="0"/>
          <w:iCs w:val="0"/>
          <w:color w:val="000000"/>
          <w:sz w:val="18"/>
          <w:szCs w:val="18"/>
        </w:rPr>
        <w:t>embargo’s en het oproepen tot jihadistische strijd in het buitenland.</w:t>
      </w:r>
      <w:r w:rsidR="00670991" w:rsidRPr="004B2BE2">
        <w:rPr>
          <w:rStyle w:val="Nadruk"/>
          <w:rFonts w:ascii="Verdana" w:hAnsi="Verdana"/>
          <w:i w:val="0"/>
          <w:iCs w:val="0"/>
          <w:color w:val="000000"/>
          <w:sz w:val="18"/>
          <w:szCs w:val="18"/>
        </w:rPr>
        <w:t xml:space="preserve"> Met betrekking tot internationale sancties en embargo’s wordt </w:t>
      </w:r>
      <w:r w:rsidR="00940CD1" w:rsidRPr="004B2BE2">
        <w:rPr>
          <w:rStyle w:val="Nadruk"/>
          <w:rFonts w:ascii="Verdana" w:hAnsi="Verdana"/>
          <w:i w:val="0"/>
          <w:iCs w:val="0"/>
          <w:color w:val="000000"/>
          <w:sz w:val="18"/>
          <w:szCs w:val="18"/>
        </w:rPr>
        <w:t xml:space="preserve">primair </w:t>
      </w:r>
      <w:r w:rsidR="00670991" w:rsidRPr="004B2BE2">
        <w:rPr>
          <w:rStyle w:val="Nadruk"/>
          <w:rFonts w:ascii="Verdana" w:hAnsi="Verdana"/>
          <w:i w:val="0"/>
          <w:iCs w:val="0"/>
          <w:color w:val="000000"/>
          <w:sz w:val="18"/>
          <w:szCs w:val="18"/>
        </w:rPr>
        <w:t xml:space="preserve">gedoeld op </w:t>
      </w:r>
      <w:r w:rsidR="00940CD1" w:rsidRPr="004B2BE2">
        <w:rPr>
          <w:rStyle w:val="Nadruk"/>
          <w:rFonts w:ascii="Verdana" w:hAnsi="Verdana"/>
          <w:i w:val="0"/>
          <w:iCs w:val="0"/>
          <w:color w:val="000000"/>
          <w:sz w:val="18"/>
          <w:szCs w:val="18"/>
        </w:rPr>
        <w:t xml:space="preserve">voor Nederland bindende </w:t>
      </w:r>
      <w:r w:rsidR="00670991" w:rsidRPr="004B2BE2">
        <w:rPr>
          <w:rStyle w:val="Nadruk"/>
          <w:rFonts w:ascii="Verdana" w:hAnsi="Verdana"/>
          <w:i w:val="0"/>
          <w:iCs w:val="0"/>
          <w:color w:val="000000"/>
          <w:sz w:val="18"/>
          <w:szCs w:val="18"/>
        </w:rPr>
        <w:t>besluiten van internationale organisaties</w:t>
      </w:r>
      <w:r w:rsidR="00940CD1" w:rsidRPr="004B2BE2">
        <w:rPr>
          <w:rStyle w:val="Nadruk"/>
          <w:rFonts w:ascii="Verdana" w:hAnsi="Verdana"/>
          <w:i w:val="0"/>
          <w:iCs w:val="0"/>
          <w:color w:val="000000"/>
          <w:sz w:val="18"/>
          <w:szCs w:val="18"/>
        </w:rPr>
        <w:t>, zoals de EU en de VN-veiligheidsraad</w:t>
      </w:r>
      <w:r w:rsidR="00670991" w:rsidRPr="004B2BE2">
        <w:rPr>
          <w:rStyle w:val="Nadruk"/>
          <w:rFonts w:ascii="Verdana" w:hAnsi="Verdana"/>
          <w:i w:val="0"/>
          <w:iCs w:val="0"/>
          <w:color w:val="000000"/>
          <w:sz w:val="18"/>
          <w:szCs w:val="18"/>
        </w:rPr>
        <w:t>. De verwijzing naar de internationale rechtsorde vormt in die zin een aanvulling op de van rechtswege verbodenverklaring op grond van de vermelding op een van de EU-lijsten genoemd in het vierde lid van artikel 2:20 BW (voorheen lid 3).</w:t>
      </w:r>
      <w:r w:rsidR="00404DEE" w:rsidRPr="004B2BE2">
        <w:rPr>
          <w:rStyle w:val="Nadruk"/>
          <w:rFonts w:ascii="Verdana" w:hAnsi="Verdana"/>
          <w:i w:val="0"/>
          <w:iCs w:val="0"/>
          <w:color w:val="000000"/>
          <w:sz w:val="18"/>
          <w:szCs w:val="18"/>
        </w:rPr>
        <w:t xml:space="preserve"> De enkele doelstelling verdragen op te zeggen of uit te treden uit internationale organisaties is </w:t>
      </w:r>
      <w:r w:rsidR="006A16E5" w:rsidRPr="004B2BE2">
        <w:rPr>
          <w:rStyle w:val="Nadruk"/>
          <w:rFonts w:ascii="Verdana" w:hAnsi="Verdana"/>
          <w:i w:val="0"/>
          <w:iCs w:val="0"/>
          <w:color w:val="000000"/>
          <w:sz w:val="18"/>
          <w:szCs w:val="18"/>
        </w:rPr>
        <w:t>niet in</w:t>
      </w:r>
      <w:r w:rsidR="00404DEE" w:rsidRPr="004B2BE2">
        <w:rPr>
          <w:rStyle w:val="Nadruk"/>
          <w:rFonts w:ascii="Verdana" w:hAnsi="Verdana"/>
          <w:i w:val="0"/>
          <w:iCs w:val="0"/>
          <w:color w:val="000000"/>
          <w:sz w:val="18"/>
          <w:szCs w:val="18"/>
        </w:rPr>
        <w:t xml:space="preserve"> strijd met de openbare orde. </w:t>
      </w:r>
    </w:p>
    <w:p w14:paraId="060B6E03" w14:textId="2A87A12B" w:rsidR="00B56E20" w:rsidRPr="004B2BE2" w:rsidRDefault="008E1884" w:rsidP="006A16E5">
      <w:pPr>
        <w:pStyle w:val="Lijstalinea"/>
        <w:numPr>
          <w:ilvl w:val="0"/>
          <w:numId w:val="7"/>
        </w:numPr>
        <w:spacing w:after="0"/>
        <w:jc w:val="both"/>
        <w:rPr>
          <w:rStyle w:val="Nadruk"/>
          <w:rFonts w:ascii="Verdana" w:hAnsi="Verdana"/>
          <w:i w:val="0"/>
          <w:iCs w:val="0"/>
          <w:sz w:val="18"/>
          <w:szCs w:val="18"/>
        </w:rPr>
      </w:pPr>
      <w:r w:rsidRPr="004B2BE2">
        <w:rPr>
          <w:rFonts w:ascii="Verdana" w:hAnsi="Verdana"/>
          <w:sz w:val="18"/>
          <w:szCs w:val="18"/>
        </w:rPr>
        <w:t>d</w:t>
      </w:r>
      <w:r w:rsidR="005D17CC" w:rsidRPr="004B2BE2">
        <w:rPr>
          <w:rFonts w:ascii="Verdana" w:hAnsi="Verdana"/>
          <w:sz w:val="18"/>
          <w:szCs w:val="18"/>
        </w:rPr>
        <w:t xml:space="preserve">e notie </w:t>
      </w:r>
      <w:r w:rsidR="00FE4D78" w:rsidRPr="004B2BE2">
        <w:rPr>
          <w:rFonts w:ascii="Verdana" w:hAnsi="Verdana"/>
          <w:sz w:val="18"/>
          <w:szCs w:val="18"/>
        </w:rPr>
        <w:t>‘</w:t>
      </w:r>
      <w:r w:rsidR="005D17CC" w:rsidRPr="004B2BE2">
        <w:rPr>
          <w:rFonts w:ascii="Verdana" w:hAnsi="Verdana"/>
          <w:sz w:val="18"/>
          <w:szCs w:val="18"/>
        </w:rPr>
        <w:t>de democrati</w:t>
      </w:r>
      <w:r w:rsidR="005B557D" w:rsidRPr="004B2BE2">
        <w:rPr>
          <w:rFonts w:ascii="Verdana" w:hAnsi="Verdana"/>
          <w:sz w:val="18"/>
          <w:szCs w:val="18"/>
        </w:rPr>
        <w:t>sche</w:t>
      </w:r>
      <w:r w:rsidR="005D17CC" w:rsidRPr="004B2BE2">
        <w:rPr>
          <w:rFonts w:ascii="Verdana" w:hAnsi="Verdana"/>
          <w:sz w:val="18"/>
          <w:szCs w:val="18"/>
        </w:rPr>
        <w:t xml:space="preserve"> rechtsstaat</w:t>
      </w:r>
      <w:r w:rsidR="00FE4D78" w:rsidRPr="004B2BE2">
        <w:rPr>
          <w:rFonts w:ascii="Verdana" w:hAnsi="Verdana"/>
          <w:sz w:val="18"/>
          <w:szCs w:val="18"/>
        </w:rPr>
        <w:t>’</w:t>
      </w:r>
      <w:r w:rsidR="005D17CC" w:rsidRPr="004B2BE2">
        <w:rPr>
          <w:rFonts w:ascii="Verdana" w:hAnsi="Verdana"/>
          <w:sz w:val="18"/>
          <w:szCs w:val="18"/>
        </w:rPr>
        <w:t xml:space="preserve"> </w:t>
      </w:r>
      <w:r w:rsidR="005B557D" w:rsidRPr="004B2BE2">
        <w:rPr>
          <w:rFonts w:ascii="Verdana" w:hAnsi="Verdana"/>
          <w:sz w:val="18"/>
          <w:szCs w:val="18"/>
        </w:rPr>
        <w:t xml:space="preserve">is </w:t>
      </w:r>
      <w:r w:rsidR="005D17CC" w:rsidRPr="004B2BE2">
        <w:rPr>
          <w:rFonts w:ascii="Verdana" w:hAnsi="Verdana"/>
          <w:sz w:val="18"/>
          <w:szCs w:val="18"/>
        </w:rPr>
        <w:t>ontleend aan het voorstel voor een nieuwe algemene bepaling in de Grondwet</w:t>
      </w:r>
      <w:r w:rsidR="003B0EB0" w:rsidRPr="004B2BE2">
        <w:rPr>
          <w:rFonts w:ascii="Verdana" w:hAnsi="Verdana"/>
          <w:sz w:val="18"/>
          <w:szCs w:val="18"/>
        </w:rPr>
        <w:t>,</w:t>
      </w:r>
      <w:r w:rsidR="005D17CC" w:rsidRPr="004B2BE2">
        <w:rPr>
          <w:rFonts w:ascii="Verdana" w:hAnsi="Verdana"/>
          <w:sz w:val="18"/>
          <w:szCs w:val="18"/>
        </w:rPr>
        <w:t xml:space="preserve"> zoals in eerste lezing aangenomen door de Eerste Kamer op 6 maart 2018.</w:t>
      </w:r>
      <w:r w:rsidR="005D17CC" w:rsidRPr="004B2BE2">
        <w:rPr>
          <w:rStyle w:val="Voetnootmarkering"/>
          <w:rFonts w:ascii="Verdana" w:hAnsi="Verdana"/>
          <w:sz w:val="18"/>
          <w:szCs w:val="18"/>
        </w:rPr>
        <w:footnoteReference w:id="45"/>
      </w:r>
      <w:r w:rsidR="00287A5E" w:rsidRPr="004B2BE2">
        <w:rPr>
          <w:rFonts w:ascii="Verdana" w:hAnsi="Verdana"/>
          <w:sz w:val="18"/>
          <w:szCs w:val="18"/>
        </w:rPr>
        <w:t xml:space="preserve"> </w:t>
      </w:r>
      <w:r w:rsidR="00742529" w:rsidRPr="004B2BE2">
        <w:rPr>
          <w:rStyle w:val="Nadruk"/>
          <w:rFonts w:ascii="Verdana" w:hAnsi="Verdana"/>
          <w:i w:val="0"/>
          <w:iCs w:val="0"/>
          <w:color w:val="000000"/>
          <w:sz w:val="18"/>
          <w:szCs w:val="18"/>
        </w:rPr>
        <w:t>De ontwrichting van de democrati</w:t>
      </w:r>
      <w:r w:rsidRPr="004B2BE2">
        <w:rPr>
          <w:rStyle w:val="Nadruk"/>
          <w:rFonts w:ascii="Verdana" w:hAnsi="Verdana"/>
          <w:i w:val="0"/>
          <w:iCs w:val="0"/>
          <w:color w:val="000000"/>
          <w:sz w:val="18"/>
          <w:szCs w:val="18"/>
        </w:rPr>
        <w:t>sche</w:t>
      </w:r>
      <w:r w:rsidR="00742529" w:rsidRPr="004B2BE2">
        <w:rPr>
          <w:rStyle w:val="Nadruk"/>
          <w:rFonts w:ascii="Verdana" w:hAnsi="Verdana"/>
          <w:i w:val="0"/>
          <w:iCs w:val="0"/>
          <w:color w:val="000000"/>
          <w:sz w:val="18"/>
          <w:szCs w:val="18"/>
        </w:rPr>
        <w:t xml:space="preserve"> rechtsstaat omvat tevens de </w:t>
      </w:r>
      <w:r w:rsidR="00742529" w:rsidRPr="004B2BE2">
        <w:rPr>
          <w:rFonts w:ascii="Verdana" w:hAnsi="Verdana"/>
          <w:sz w:val="18"/>
          <w:szCs w:val="18"/>
        </w:rPr>
        <w:t>duurzame aantasting van de democratische vrijheden,</w:t>
      </w:r>
      <w:r w:rsidR="00F2597A" w:rsidRPr="004B2BE2">
        <w:rPr>
          <w:rFonts w:ascii="Verdana" w:hAnsi="Verdana"/>
          <w:sz w:val="18"/>
          <w:szCs w:val="18"/>
        </w:rPr>
        <w:t xml:space="preserve"> de introductie van een parall</w:t>
      </w:r>
      <w:r w:rsidR="00307364" w:rsidRPr="004B2BE2">
        <w:rPr>
          <w:rFonts w:ascii="Verdana" w:hAnsi="Verdana"/>
          <w:sz w:val="18"/>
          <w:szCs w:val="18"/>
        </w:rPr>
        <w:t>el rechtssysteem bijvoorbeeld op basis van</w:t>
      </w:r>
      <w:r w:rsidR="00F2597A" w:rsidRPr="004B2BE2">
        <w:rPr>
          <w:rFonts w:ascii="Verdana" w:hAnsi="Verdana"/>
          <w:sz w:val="18"/>
          <w:szCs w:val="18"/>
        </w:rPr>
        <w:t xml:space="preserve"> religieuze wetgeving,</w:t>
      </w:r>
      <w:r w:rsidR="00742529" w:rsidRPr="004B2BE2">
        <w:rPr>
          <w:rFonts w:ascii="Verdana" w:hAnsi="Verdana"/>
          <w:sz w:val="18"/>
          <w:szCs w:val="18"/>
        </w:rPr>
        <w:t xml:space="preserve"> de </w:t>
      </w:r>
      <w:r w:rsidR="00F2597A" w:rsidRPr="004B2BE2">
        <w:rPr>
          <w:rFonts w:ascii="Verdana" w:hAnsi="Verdana"/>
          <w:sz w:val="18"/>
          <w:szCs w:val="18"/>
        </w:rPr>
        <w:t xml:space="preserve">aantasting van de </w:t>
      </w:r>
      <w:r w:rsidR="00742529" w:rsidRPr="004B2BE2">
        <w:rPr>
          <w:rFonts w:ascii="Verdana" w:hAnsi="Verdana"/>
          <w:sz w:val="18"/>
          <w:szCs w:val="18"/>
        </w:rPr>
        <w:t xml:space="preserve">bescherming van de rechten en vrijheden van anderen, de obstructie </w:t>
      </w:r>
      <w:r w:rsidR="00086BB6" w:rsidRPr="004B2BE2">
        <w:rPr>
          <w:rFonts w:ascii="Verdana" w:hAnsi="Verdana"/>
          <w:sz w:val="18"/>
          <w:szCs w:val="18"/>
        </w:rPr>
        <w:t xml:space="preserve">of onrechtmatige beïnvloeding </w:t>
      </w:r>
      <w:r w:rsidR="00742529" w:rsidRPr="004B2BE2">
        <w:rPr>
          <w:rFonts w:ascii="Verdana" w:hAnsi="Verdana"/>
          <w:sz w:val="18"/>
          <w:szCs w:val="18"/>
        </w:rPr>
        <w:t xml:space="preserve">van vrije verkiezingen, </w:t>
      </w:r>
      <w:r w:rsidR="00086BB6" w:rsidRPr="004B2BE2">
        <w:rPr>
          <w:rFonts w:ascii="Verdana" w:hAnsi="Verdana"/>
          <w:sz w:val="18"/>
          <w:szCs w:val="18"/>
        </w:rPr>
        <w:t xml:space="preserve">de bedreiging van </w:t>
      </w:r>
      <w:r w:rsidR="00F2597A" w:rsidRPr="004B2BE2">
        <w:rPr>
          <w:rFonts w:ascii="Verdana" w:hAnsi="Verdana"/>
          <w:sz w:val="18"/>
          <w:szCs w:val="18"/>
        </w:rPr>
        <w:t>volk</w:t>
      </w:r>
      <w:r w:rsidR="00086BB6" w:rsidRPr="004B2BE2">
        <w:rPr>
          <w:rFonts w:ascii="Verdana" w:hAnsi="Verdana"/>
          <w:sz w:val="18"/>
          <w:szCs w:val="18"/>
        </w:rPr>
        <w:t>sverte</w:t>
      </w:r>
      <w:r w:rsidR="00307364" w:rsidRPr="004B2BE2">
        <w:rPr>
          <w:rFonts w:ascii="Verdana" w:hAnsi="Verdana"/>
          <w:sz w:val="18"/>
          <w:szCs w:val="18"/>
        </w:rPr>
        <w:t>genwoordigers en</w:t>
      </w:r>
      <w:r w:rsidR="00086BB6" w:rsidRPr="004B2BE2">
        <w:rPr>
          <w:rFonts w:ascii="Verdana" w:hAnsi="Verdana"/>
          <w:sz w:val="18"/>
          <w:szCs w:val="18"/>
        </w:rPr>
        <w:t xml:space="preserve"> </w:t>
      </w:r>
      <w:r w:rsidR="00742529" w:rsidRPr="004B2BE2">
        <w:rPr>
          <w:rFonts w:ascii="Verdana" w:hAnsi="Verdana"/>
          <w:sz w:val="18"/>
          <w:szCs w:val="18"/>
        </w:rPr>
        <w:t>de omverwerping/afschaffing van onze rechtsstaat.</w:t>
      </w:r>
      <w:r w:rsidRPr="004B2BE2">
        <w:rPr>
          <w:rStyle w:val="Voetnootmarkering"/>
          <w:rFonts w:ascii="Verdana" w:hAnsi="Verdana"/>
          <w:sz w:val="18"/>
          <w:szCs w:val="18"/>
        </w:rPr>
        <w:footnoteReference w:id="46"/>
      </w:r>
      <w:r w:rsidR="00B56E20" w:rsidRPr="004B2BE2">
        <w:rPr>
          <w:rStyle w:val="Nadruk"/>
          <w:rFonts w:ascii="Verdana" w:hAnsi="Verdana"/>
          <w:i w:val="0"/>
          <w:iCs w:val="0"/>
          <w:color w:val="000000"/>
          <w:sz w:val="18"/>
          <w:szCs w:val="18"/>
        </w:rPr>
        <w:t xml:space="preserve"> </w:t>
      </w:r>
      <w:r w:rsidR="00940CD1" w:rsidRPr="004B2BE2">
        <w:rPr>
          <w:rStyle w:val="Nadruk"/>
          <w:rFonts w:ascii="Verdana" w:hAnsi="Verdana"/>
          <w:i w:val="0"/>
          <w:iCs w:val="0"/>
          <w:color w:val="000000"/>
          <w:sz w:val="18"/>
          <w:szCs w:val="18"/>
        </w:rPr>
        <w:t>Het doel om</w:t>
      </w:r>
      <w:r w:rsidR="00625734" w:rsidRPr="004B2BE2">
        <w:rPr>
          <w:rStyle w:val="Nadruk"/>
          <w:rFonts w:ascii="Verdana" w:hAnsi="Verdana"/>
          <w:i w:val="0"/>
          <w:iCs w:val="0"/>
          <w:color w:val="000000"/>
          <w:sz w:val="18"/>
          <w:szCs w:val="18"/>
        </w:rPr>
        <w:t xml:space="preserve"> de staatsinrichting van Nederland langs democratische weg </w:t>
      </w:r>
      <w:r w:rsidR="00940CD1" w:rsidRPr="004B2BE2">
        <w:rPr>
          <w:rStyle w:val="Nadruk"/>
          <w:rFonts w:ascii="Verdana" w:hAnsi="Verdana"/>
          <w:i w:val="0"/>
          <w:iCs w:val="0"/>
          <w:color w:val="000000"/>
          <w:sz w:val="18"/>
          <w:szCs w:val="18"/>
        </w:rPr>
        <w:t xml:space="preserve">te wijzigen </w:t>
      </w:r>
      <w:r w:rsidR="00625734" w:rsidRPr="004B2BE2">
        <w:rPr>
          <w:rStyle w:val="Nadruk"/>
          <w:rFonts w:ascii="Verdana" w:hAnsi="Verdana"/>
          <w:i w:val="0"/>
          <w:iCs w:val="0"/>
          <w:color w:val="000000"/>
          <w:sz w:val="18"/>
          <w:szCs w:val="18"/>
        </w:rPr>
        <w:t xml:space="preserve">is </w:t>
      </w:r>
      <w:r w:rsidR="006A16E5" w:rsidRPr="004B2BE2">
        <w:rPr>
          <w:rStyle w:val="Nadruk"/>
          <w:rFonts w:ascii="Verdana" w:hAnsi="Verdana"/>
          <w:i w:val="0"/>
          <w:iCs w:val="0"/>
          <w:color w:val="000000"/>
          <w:sz w:val="18"/>
          <w:szCs w:val="18"/>
        </w:rPr>
        <w:t>niet in</w:t>
      </w:r>
      <w:r w:rsidR="00625734" w:rsidRPr="004B2BE2">
        <w:rPr>
          <w:rStyle w:val="Nadruk"/>
          <w:rFonts w:ascii="Verdana" w:hAnsi="Verdana"/>
          <w:i w:val="0"/>
          <w:iCs w:val="0"/>
          <w:color w:val="000000"/>
          <w:sz w:val="18"/>
          <w:szCs w:val="18"/>
        </w:rPr>
        <w:t xml:space="preserve"> strijd met de openbare orde. </w:t>
      </w:r>
    </w:p>
    <w:p w14:paraId="7F882EFF" w14:textId="77777777" w:rsidR="008E1884" w:rsidRPr="004B2BE2" w:rsidRDefault="00FC0EFF" w:rsidP="004D16B5">
      <w:pPr>
        <w:pStyle w:val="Lijstalinea"/>
        <w:numPr>
          <w:ilvl w:val="0"/>
          <w:numId w:val="7"/>
        </w:numPr>
        <w:spacing w:after="0"/>
        <w:jc w:val="both"/>
        <w:rPr>
          <w:rStyle w:val="Voetnootmarkering"/>
          <w:rFonts w:ascii="Verdana" w:hAnsi="Verdana"/>
          <w:sz w:val="18"/>
          <w:szCs w:val="18"/>
          <w:vertAlign w:val="baseline"/>
        </w:rPr>
      </w:pPr>
      <w:r w:rsidRPr="004B2BE2">
        <w:rPr>
          <w:rStyle w:val="Nadruk"/>
          <w:rFonts w:ascii="Verdana" w:hAnsi="Verdana"/>
          <w:i w:val="0"/>
          <w:iCs w:val="0"/>
          <w:color w:val="000000"/>
          <w:sz w:val="18"/>
          <w:szCs w:val="18"/>
        </w:rPr>
        <w:t>d</w:t>
      </w:r>
      <w:r w:rsidR="00B56E20" w:rsidRPr="004B2BE2">
        <w:rPr>
          <w:rStyle w:val="Nadruk"/>
          <w:rFonts w:ascii="Verdana" w:hAnsi="Verdana"/>
          <w:i w:val="0"/>
          <w:iCs w:val="0"/>
          <w:color w:val="000000"/>
          <w:sz w:val="18"/>
          <w:szCs w:val="18"/>
        </w:rPr>
        <w:t>e notie ‘ontwrichting’ is in de huidige rechtspraak reeds lang aanvaard. Ontwrichting impliceert in deze context een ernstige vorm van ondermijning,</w:t>
      </w:r>
      <w:r w:rsidR="00B56E20" w:rsidRPr="004B2BE2">
        <w:rPr>
          <w:rFonts w:ascii="Verdana" w:hAnsi="Verdana"/>
          <w:color w:val="000000"/>
          <w:sz w:val="18"/>
          <w:szCs w:val="18"/>
        </w:rPr>
        <w:t xml:space="preserve"> waarvan de bestrijding een speerpunt in het huidige regeerakkoord is.</w:t>
      </w:r>
      <w:r w:rsidR="00B56E20" w:rsidRPr="004B2BE2">
        <w:rPr>
          <w:rFonts w:ascii="Verdana" w:hAnsi="Verdana"/>
          <w:color w:val="000000"/>
          <w:sz w:val="18"/>
          <w:szCs w:val="18"/>
          <w:vertAlign w:val="superscript"/>
        </w:rPr>
        <w:footnoteReference w:id="47"/>
      </w:r>
      <w:r w:rsidR="00B56E20" w:rsidRPr="004B2BE2">
        <w:rPr>
          <w:rStyle w:val="Nadruk"/>
          <w:rFonts w:ascii="Verdana" w:hAnsi="Verdana"/>
          <w:i w:val="0"/>
          <w:iCs w:val="0"/>
          <w:color w:val="000000"/>
          <w:sz w:val="18"/>
          <w:szCs w:val="18"/>
        </w:rPr>
        <w:t xml:space="preserve"> </w:t>
      </w:r>
      <w:r w:rsidR="004D16B5" w:rsidRPr="004B2BE2">
        <w:rPr>
          <w:rStyle w:val="Nadruk"/>
          <w:rFonts w:ascii="Verdana" w:hAnsi="Verdana"/>
          <w:i w:val="0"/>
          <w:iCs w:val="0"/>
          <w:color w:val="000000"/>
          <w:sz w:val="18"/>
          <w:szCs w:val="18"/>
        </w:rPr>
        <w:t>Ondermijning is te definiëren als stelselmatige, doelbewuste en in vele gevallen heimelijke activiteiten die door de nagestreefde doelen, de gebruikte middelen of ressorterende effecten de democratische rechtstaat, de bijbehorende instituties en onderlinge samenhang tussen burgers verzwakken, destabiliseren, ondergraven of saboteren.</w:t>
      </w:r>
      <w:r w:rsidR="004D16B5" w:rsidRPr="004B2BE2">
        <w:rPr>
          <w:rStyle w:val="Voetnootmarkering"/>
          <w:rFonts w:ascii="Verdana" w:hAnsi="Verdana"/>
          <w:color w:val="000000"/>
          <w:sz w:val="18"/>
          <w:szCs w:val="18"/>
        </w:rPr>
        <w:footnoteReference w:id="48"/>
      </w:r>
      <w:r w:rsidR="004D16B5" w:rsidRPr="004B2BE2">
        <w:rPr>
          <w:rStyle w:val="Nadruk"/>
          <w:rFonts w:ascii="Verdana" w:hAnsi="Verdana"/>
          <w:i w:val="0"/>
          <w:iCs w:val="0"/>
          <w:color w:val="000000"/>
          <w:sz w:val="18"/>
          <w:szCs w:val="18"/>
        </w:rPr>
        <w:t xml:space="preserve"> </w:t>
      </w:r>
      <w:r w:rsidR="00B56E20" w:rsidRPr="004B2BE2">
        <w:rPr>
          <w:rStyle w:val="Nadruk"/>
          <w:rFonts w:ascii="Verdana" w:hAnsi="Verdana"/>
          <w:i w:val="0"/>
          <w:iCs w:val="0"/>
          <w:color w:val="000000"/>
          <w:sz w:val="18"/>
          <w:szCs w:val="18"/>
        </w:rPr>
        <w:t xml:space="preserve">Is het bestaan </w:t>
      </w:r>
      <w:r w:rsidR="004D16B5" w:rsidRPr="004B2BE2">
        <w:rPr>
          <w:rStyle w:val="Nadruk"/>
          <w:rFonts w:ascii="Verdana" w:hAnsi="Verdana"/>
          <w:i w:val="0"/>
          <w:iCs w:val="0"/>
          <w:color w:val="000000"/>
          <w:sz w:val="18"/>
          <w:szCs w:val="18"/>
        </w:rPr>
        <w:t xml:space="preserve">van de ontwrichting van de democratische rechtsstaat </w:t>
      </w:r>
      <w:r w:rsidR="00B56E20" w:rsidRPr="004B2BE2">
        <w:rPr>
          <w:rStyle w:val="Nadruk"/>
          <w:rFonts w:ascii="Verdana" w:hAnsi="Verdana"/>
          <w:i w:val="0"/>
          <w:iCs w:val="0"/>
          <w:color w:val="000000"/>
          <w:sz w:val="18"/>
          <w:szCs w:val="18"/>
        </w:rPr>
        <w:t xml:space="preserve">bewezen, dan gaat het per definitie </w:t>
      </w:r>
      <w:r w:rsidR="00307364" w:rsidRPr="004B2BE2">
        <w:rPr>
          <w:rStyle w:val="Nadruk"/>
          <w:rFonts w:ascii="Verdana" w:hAnsi="Verdana"/>
          <w:i w:val="0"/>
          <w:iCs w:val="0"/>
          <w:color w:val="000000"/>
          <w:sz w:val="18"/>
          <w:szCs w:val="18"/>
        </w:rPr>
        <w:t xml:space="preserve">- </w:t>
      </w:r>
      <w:r w:rsidR="00B56E20" w:rsidRPr="004B2BE2">
        <w:rPr>
          <w:rStyle w:val="Nadruk"/>
          <w:rFonts w:ascii="Verdana" w:hAnsi="Verdana"/>
          <w:i w:val="0"/>
          <w:iCs w:val="0"/>
          <w:color w:val="000000"/>
          <w:sz w:val="18"/>
          <w:szCs w:val="18"/>
        </w:rPr>
        <w:t xml:space="preserve">om in termen van vaste rechtspraak inzake </w:t>
      </w:r>
      <w:r w:rsidR="00EA3E06" w:rsidRPr="004B2BE2">
        <w:rPr>
          <w:rStyle w:val="Nadruk"/>
          <w:rFonts w:ascii="Verdana" w:hAnsi="Verdana"/>
          <w:i w:val="0"/>
          <w:iCs w:val="0"/>
          <w:color w:val="000000"/>
          <w:sz w:val="18"/>
          <w:szCs w:val="18"/>
        </w:rPr>
        <w:t>artikel</w:t>
      </w:r>
      <w:r w:rsidR="00B56E20" w:rsidRPr="004B2BE2">
        <w:rPr>
          <w:rStyle w:val="Nadruk"/>
          <w:rFonts w:ascii="Verdana" w:hAnsi="Verdana"/>
          <w:i w:val="0"/>
          <w:iCs w:val="0"/>
          <w:color w:val="000000"/>
          <w:sz w:val="18"/>
          <w:szCs w:val="18"/>
        </w:rPr>
        <w:t xml:space="preserve"> 2:20 BW te spreken –</w:t>
      </w:r>
      <w:r w:rsidR="00307364" w:rsidRPr="004B2BE2">
        <w:rPr>
          <w:rStyle w:val="Nadruk"/>
          <w:rFonts w:ascii="Verdana" w:hAnsi="Verdana"/>
          <w:i w:val="0"/>
          <w:iCs w:val="0"/>
          <w:color w:val="000000"/>
          <w:sz w:val="18"/>
          <w:szCs w:val="18"/>
        </w:rPr>
        <w:t xml:space="preserve"> om </w:t>
      </w:r>
      <w:r w:rsidR="00FE4D78" w:rsidRPr="004B2BE2">
        <w:rPr>
          <w:rStyle w:val="Nadruk"/>
          <w:rFonts w:ascii="Verdana" w:hAnsi="Verdana"/>
          <w:i w:val="0"/>
          <w:iCs w:val="0"/>
          <w:color w:val="000000"/>
          <w:sz w:val="18"/>
          <w:szCs w:val="18"/>
        </w:rPr>
        <w:t>‘</w:t>
      </w:r>
      <w:r w:rsidR="00B56E20" w:rsidRPr="004B2BE2">
        <w:rPr>
          <w:rStyle w:val="Nadruk"/>
          <w:rFonts w:ascii="Verdana" w:hAnsi="Verdana"/>
          <w:i w:val="0"/>
          <w:iCs w:val="0"/>
          <w:color w:val="000000"/>
          <w:sz w:val="18"/>
          <w:szCs w:val="18"/>
        </w:rPr>
        <w:t xml:space="preserve">gedragingen [….] die een </w:t>
      </w:r>
      <w:r w:rsidR="00B56E20" w:rsidRPr="004B2BE2">
        <w:rPr>
          <w:rStyle w:val="Nadruk"/>
          <w:rFonts w:ascii="Verdana" w:hAnsi="Verdana"/>
          <w:i w:val="0"/>
          <w:iCs w:val="0"/>
          <w:color w:val="000000"/>
          <w:sz w:val="18"/>
          <w:szCs w:val="18"/>
        </w:rPr>
        <w:lastRenderedPageBreak/>
        <w:t>daadwerkelijke en ernstige aantasting vormen van als wezenlijk ervaren beginselen van ons rechtstelsel en die onze samenleving ontwrichten of kunnen ontwrichten</w:t>
      </w:r>
      <w:r w:rsidR="00FE4D78" w:rsidRPr="004B2BE2">
        <w:rPr>
          <w:rStyle w:val="Nadruk"/>
          <w:rFonts w:ascii="Verdana" w:hAnsi="Verdana"/>
          <w:i w:val="0"/>
          <w:iCs w:val="0"/>
          <w:color w:val="000000"/>
          <w:sz w:val="18"/>
          <w:szCs w:val="18"/>
        </w:rPr>
        <w:t>’</w:t>
      </w:r>
      <w:r w:rsidR="00B56E20" w:rsidRPr="004B2BE2">
        <w:rPr>
          <w:rStyle w:val="Voetnootmarkering"/>
          <w:rFonts w:ascii="Verdana" w:hAnsi="Verdana"/>
          <w:sz w:val="18"/>
          <w:szCs w:val="18"/>
        </w:rPr>
        <w:footnoteReference w:id="49"/>
      </w:r>
      <w:r w:rsidR="00B56E20" w:rsidRPr="004B2BE2">
        <w:rPr>
          <w:rStyle w:val="Nadruk"/>
          <w:rFonts w:ascii="Verdana" w:hAnsi="Verdana"/>
          <w:i w:val="0"/>
          <w:iCs w:val="0"/>
          <w:color w:val="000000"/>
          <w:sz w:val="18"/>
          <w:szCs w:val="18"/>
        </w:rPr>
        <w:t xml:space="preserve"> of om gedragingen die hiertoe kunnen leiden.</w:t>
      </w:r>
    </w:p>
    <w:p w14:paraId="267FD889" w14:textId="77777777" w:rsidR="00B56E20" w:rsidRPr="004B2BE2" w:rsidRDefault="008E1884" w:rsidP="00307364">
      <w:pPr>
        <w:pStyle w:val="Lijstalinea"/>
        <w:numPr>
          <w:ilvl w:val="0"/>
          <w:numId w:val="7"/>
        </w:numPr>
        <w:spacing w:after="0"/>
        <w:jc w:val="both"/>
        <w:rPr>
          <w:rStyle w:val="Nadruk"/>
          <w:rFonts w:ascii="Verdana" w:hAnsi="Verdana"/>
          <w:i w:val="0"/>
          <w:iCs w:val="0"/>
          <w:sz w:val="18"/>
          <w:szCs w:val="18"/>
        </w:rPr>
      </w:pPr>
      <w:r w:rsidRPr="004B2BE2">
        <w:rPr>
          <w:rFonts w:ascii="Verdana" w:hAnsi="Verdana"/>
          <w:sz w:val="18"/>
          <w:szCs w:val="18"/>
        </w:rPr>
        <w:t>‘</w:t>
      </w:r>
      <w:r w:rsidRPr="004B2BE2">
        <w:rPr>
          <w:rStyle w:val="Nadruk"/>
          <w:rFonts w:ascii="Verdana" w:hAnsi="Verdana"/>
          <w:i w:val="0"/>
          <w:iCs w:val="0"/>
          <w:color w:val="000000"/>
          <w:sz w:val="18"/>
          <w:szCs w:val="18"/>
        </w:rPr>
        <w:t>o</w:t>
      </w:r>
      <w:r w:rsidR="00E72E87" w:rsidRPr="004B2BE2">
        <w:rPr>
          <w:rStyle w:val="Nadruk"/>
          <w:rFonts w:ascii="Verdana" w:hAnsi="Verdana"/>
          <w:i w:val="0"/>
          <w:iCs w:val="0"/>
          <w:color w:val="000000"/>
          <w:sz w:val="18"/>
          <w:szCs w:val="18"/>
        </w:rPr>
        <w:t>ntwrichting van het openbaar gezag</w:t>
      </w:r>
      <w:r w:rsidRPr="004B2BE2">
        <w:rPr>
          <w:rStyle w:val="Nadruk"/>
          <w:rFonts w:ascii="Verdana" w:hAnsi="Verdana"/>
          <w:i w:val="0"/>
          <w:iCs w:val="0"/>
          <w:color w:val="000000"/>
          <w:sz w:val="18"/>
          <w:szCs w:val="18"/>
        </w:rPr>
        <w:t>’</w:t>
      </w:r>
      <w:r w:rsidR="00E72E87" w:rsidRPr="004B2BE2">
        <w:rPr>
          <w:rStyle w:val="Nadruk"/>
          <w:rFonts w:ascii="Verdana" w:hAnsi="Verdana"/>
          <w:i w:val="0"/>
          <w:iCs w:val="0"/>
          <w:color w:val="000000"/>
          <w:sz w:val="18"/>
          <w:szCs w:val="18"/>
        </w:rPr>
        <w:t xml:space="preserve"> omvat mede infiltratie en ernstige vormen van </w:t>
      </w:r>
      <w:r w:rsidR="003B0EB0" w:rsidRPr="004B2BE2">
        <w:rPr>
          <w:rStyle w:val="Nadruk"/>
          <w:rFonts w:ascii="Verdana" w:hAnsi="Verdana"/>
          <w:i w:val="0"/>
          <w:iCs w:val="0"/>
          <w:color w:val="000000"/>
          <w:sz w:val="18"/>
          <w:szCs w:val="18"/>
        </w:rPr>
        <w:t xml:space="preserve">intimidatie en </w:t>
      </w:r>
      <w:r w:rsidR="00E72E87" w:rsidRPr="004B2BE2">
        <w:rPr>
          <w:rStyle w:val="Nadruk"/>
          <w:rFonts w:ascii="Verdana" w:hAnsi="Verdana"/>
          <w:i w:val="0"/>
          <w:iCs w:val="0"/>
          <w:color w:val="000000"/>
          <w:sz w:val="18"/>
          <w:szCs w:val="18"/>
        </w:rPr>
        <w:t>corruptie</w:t>
      </w:r>
      <w:r w:rsidR="00086BB6" w:rsidRPr="004B2BE2">
        <w:rPr>
          <w:rStyle w:val="Nadruk"/>
          <w:rFonts w:ascii="Verdana" w:hAnsi="Verdana"/>
          <w:i w:val="0"/>
          <w:iCs w:val="0"/>
          <w:color w:val="000000"/>
          <w:sz w:val="18"/>
          <w:szCs w:val="18"/>
        </w:rPr>
        <w:t xml:space="preserve"> </w:t>
      </w:r>
      <w:r w:rsidR="00307364" w:rsidRPr="004B2BE2">
        <w:rPr>
          <w:rStyle w:val="Nadruk"/>
          <w:rFonts w:ascii="Verdana" w:hAnsi="Verdana"/>
          <w:i w:val="0"/>
          <w:iCs w:val="0"/>
          <w:color w:val="000000"/>
          <w:sz w:val="18"/>
          <w:szCs w:val="18"/>
        </w:rPr>
        <w:t>alsmede</w:t>
      </w:r>
      <w:r w:rsidR="00086BB6" w:rsidRPr="004B2BE2">
        <w:rPr>
          <w:rStyle w:val="Nadruk"/>
          <w:rFonts w:ascii="Verdana" w:hAnsi="Verdana"/>
          <w:i w:val="0"/>
          <w:iCs w:val="0"/>
          <w:color w:val="000000"/>
          <w:sz w:val="18"/>
          <w:szCs w:val="18"/>
        </w:rPr>
        <w:t xml:space="preserve"> de bedreiging van ambtsdragers</w:t>
      </w:r>
      <w:r w:rsidR="00E72E87" w:rsidRPr="004B2BE2">
        <w:rPr>
          <w:rStyle w:val="Nadruk"/>
          <w:rFonts w:ascii="Verdana" w:hAnsi="Verdana"/>
          <w:i w:val="0"/>
          <w:iCs w:val="0"/>
          <w:color w:val="000000"/>
          <w:sz w:val="18"/>
          <w:szCs w:val="18"/>
        </w:rPr>
        <w:t>.</w:t>
      </w:r>
      <w:r w:rsidR="003C73E5" w:rsidRPr="004B2BE2">
        <w:rPr>
          <w:rStyle w:val="Voetnootmarkering"/>
          <w:rFonts w:ascii="Verdana" w:hAnsi="Verdana"/>
          <w:color w:val="000000"/>
          <w:sz w:val="18"/>
          <w:szCs w:val="18"/>
        </w:rPr>
        <w:footnoteReference w:id="50"/>
      </w:r>
      <w:r w:rsidR="007E3E23" w:rsidRPr="004B2BE2">
        <w:rPr>
          <w:rStyle w:val="Nadruk"/>
          <w:rFonts w:ascii="Verdana" w:hAnsi="Verdana"/>
          <w:i w:val="0"/>
          <w:iCs w:val="0"/>
          <w:color w:val="000000"/>
          <w:sz w:val="18"/>
          <w:szCs w:val="18"/>
        </w:rPr>
        <w:t xml:space="preserve"> </w:t>
      </w:r>
    </w:p>
    <w:p w14:paraId="11A2C8D4" w14:textId="77777777" w:rsidR="00904B40" w:rsidRPr="004B2BE2" w:rsidRDefault="00904B40" w:rsidP="00904B40">
      <w:pPr>
        <w:pStyle w:val="Lijstalinea"/>
        <w:spacing w:after="0"/>
        <w:ind w:left="360"/>
        <w:jc w:val="both"/>
        <w:rPr>
          <w:rStyle w:val="Nadruk"/>
          <w:rFonts w:ascii="Verdana" w:hAnsi="Verdana"/>
          <w:i w:val="0"/>
          <w:iCs w:val="0"/>
          <w:sz w:val="18"/>
          <w:szCs w:val="18"/>
        </w:rPr>
      </w:pPr>
    </w:p>
    <w:p w14:paraId="2CFF2450" w14:textId="77777777" w:rsidR="005E46FA" w:rsidRPr="004B2BE2" w:rsidRDefault="00086BB6" w:rsidP="005466C3">
      <w:pPr>
        <w:spacing w:after="0"/>
        <w:jc w:val="both"/>
        <w:rPr>
          <w:rStyle w:val="Nadruk"/>
          <w:rFonts w:ascii="Verdana" w:hAnsi="Verdana"/>
          <w:i w:val="0"/>
          <w:iCs w:val="0"/>
          <w:color w:val="000000" w:themeColor="text1"/>
          <w:sz w:val="18"/>
          <w:szCs w:val="18"/>
        </w:rPr>
      </w:pPr>
      <w:r w:rsidRPr="004B2BE2">
        <w:rPr>
          <w:rStyle w:val="Nadruk"/>
          <w:rFonts w:ascii="Verdana" w:hAnsi="Verdana"/>
          <w:i w:val="0"/>
          <w:iCs w:val="0"/>
          <w:sz w:val="18"/>
          <w:szCs w:val="18"/>
        </w:rPr>
        <w:t xml:space="preserve">Het </w:t>
      </w:r>
      <w:r w:rsidR="00F2597A" w:rsidRPr="004B2BE2">
        <w:rPr>
          <w:rStyle w:val="Nadruk"/>
          <w:rFonts w:ascii="Verdana" w:hAnsi="Verdana"/>
          <w:i w:val="0"/>
          <w:iCs w:val="0"/>
          <w:sz w:val="18"/>
          <w:szCs w:val="18"/>
        </w:rPr>
        <w:t xml:space="preserve">zal </w:t>
      </w:r>
      <w:r w:rsidRPr="004B2BE2">
        <w:rPr>
          <w:rStyle w:val="Nadruk"/>
          <w:rFonts w:ascii="Verdana" w:hAnsi="Verdana"/>
          <w:i w:val="0"/>
          <w:iCs w:val="0"/>
          <w:sz w:val="18"/>
          <w:szCs w:val="18"/>
        </w:rPr>
        <w:t xml:space="preserve">telkens afhangen van de casuïstiek of een </w:t>
      </w:r>
      <w:r w:rsidR="00F2597A" w:rsidRPr="004B2BE2">
        <w:rPr>
          <w:rStyle w:val="Nadruk"/>
          <w:rFonts w:ascii="Verdana" w:hAnsi="Verdana"/>
          <w:i w:val="0"/>
          <w:iCs w:val="0"/>
          <w:sz w:val="18"/>
          <w:szCs w:val="18"/>
        </w:rPr>
        <w:t>doel of gedraging</w:t>
      </w:r>
      <w:r w:rsidRPr="004B2BE2">
        <w:rPr>
          <w:rStyle w:val="Nadruk"/>
          <w:rFonts w:ascii="Verdana" w:hAnsi="Verdana"/>
          <w:i w:val="0"/>
          <w:iCs w:val="0"/>
          <w:sz w:val="18"/>
          <w:szCs w:val="18"/>
        </w:rPr>
        <w:t xml:space="preserve"> al dan niet onder één of meerdere noties te scharen valt.</w:t>
      </w:r>
      <w:r w:rsidR="00F2597A" w:rsidRPr="004B2BE2">
        <w:rPr>
          <w:rStyle w:val="Nadruk"/>
          <w:rFonts w:ascii="Verdana" w:hAnsi="Verdana"/>
          <w:i w:val="0"/>
          <w:iCs w:val="0"/>
          <w:sz w:val="18"/>
          <w:szCs w:val="18"/>
        </w:rPr>
        <w:t xml:space="preserve"> Vervolgens is </w:t>
      </w:r>
      <w:r w:rsidR="00307364" w:rsidRPr="004B2BE2">
        <w:rPr>
          <w:rStyle w:val="Nadruk"/>
          <w:rFonts w:ascii="Verdana" w:hAnsi="Verdana"/>
          <w:i w:val="0"/>
          <w:iCs w:val="0"/>
          <w:sz w:val="18"/>
          <w:szCs w:val="18"/>
        </w:rPr>
        <w:t>het</w:t>
      </w:r>
      <w:r w:rsidR="00F2597A" w:rsidRPr="004B2BE2">
        <w:rPr>
          <w:rStyle w:val="Nadruk"/>
          <w:rFonts w:ascii="Verdana" w:hAnsi="Verdana"/>
          <w:i w:val="0"/>
          <w:iCs w:val="0"/>
          <w:sz w:val="18"/>
          <w:szCs w:val="18"/>
        </w:rPr>
        <w:t xml:space="preserve"> de vraag of doel of werkzaamheid leidt of </w:t>
      </w:r>
      <w:r w:rsidR="000136A9" w:rsidRPr="004B2BE2">
        <w:rPr>
          <w:rStyle w:val="Nadruk"/>
          <w:rFonts w:ascii="Verdana" w:hAnsi="Verdana"/>
          <w:i w:val="0"/>
          <w:iCs w:val="0"/>
          <w:color w:val="000000" w:themeColor="text1"/>
          <w:sz w:val="18"/>
          <w:szCs w:val="18"/>
        </w:rPr>
        <w:t>‘klaarblijkelijk dreigt</w:t>
      </w:r>
      <w:r w:rsidR="009D6B33" w:rsidRPr="004B2BE2">
        <w:rPr>
          <w:rStyle w:val="Nadruk"/>
          <w:rFonts w:ascii="Verdana" w:hAnsi="Verdana"/>
          <w:i w:val="0"/>
          <w:iCs w:val="0"/>
          <w:color w:val="000000" w:themeColor="text1"/>
          <w:sz w:val="18"/>
          <w:szCs w:val="18"/>
        </w:rPr>
        <w:t xml:space="preserve"> te leiden</w:t>
      </w:r>
      <w:r w:rsidR="000136A9" w:rsidRPr="004B2BE2">
        <w:rPr>
          <w:rStyle w:val="Nadruk"/>
          <w:rFonts w:ascii="Verdana" w:hAnsi="Verdana"/>
          <w:i w:val="0"/>
          <w:iCs w:val="0"/>
          <w:color w:val="000000" w:themeColor="text1"/>
          <w:sz w:val="18"/>
          <w:szCs w:val="18"/>
        </w:rPr>
        <w:t>’</w:t>
      </w:r>
      <w:r w:rsidR="00375FA1" w:rsidRPr="004B2BE2">
        <w:rPr>
          <w:rStyle w:val="Nadruk"/>
          <w:rFonts w:ascii="Verdana" w:hAnsi="Verdana"/>
          <w:i w:val="0"/>
          <w:iCs w:val="0"/>
          <w:color w:val="000000" w:themeColor="text1"/>
          <w:sz w:val="18"/>
          <w:szCs w:val="18"/>
        </w:rPr>
        <w:t xml:space="preserve"> </w:t>
      </w:r>
      <w:r w:rsidR="00F2597A" w:rsidRPr="004B2BE2">
        <w:rPr>
          <w:rStyle w:val="Nadruk"/>
          <w:rFonts w:ascii="Verdana" w:hAnsi="Verdana"/>
          <w:i w:val="0"/>
          <w:iCs w:val="0"/>
          <w:color w:val="000000" w:themeColor="text1"/>
          <w:sz w:val="18"/>
          <w:szCs w:val="18"/>
        </w:rPr>
        <w:t xml:space="preserve">tot de </w:t>
      </w:r>
      <w:r w:rsidR="00307364" w:rsidRPr="004B2BE2">
        <w:rPr>
          <w:rStyle w:val="Nadruk"/>
          <w:rFonts w:ascii="Verdana" w:hAnsi="Verdana"/>
          <w:i w:val="0"/>
          <w:iCs w:val="0"/>
          <w:color w:val="000000" w:themeColor="text1"/>
          <w:sz w:val="18"/>
          <w:szCs w:val="18"/>
        </w:rPr>
        <w:t>genoemde</w:t>
      </w:r>
      <w:r w:rsidR="00F2597A" w:rsidRPr="004B2BE2">
        <w:rPr>
          <w:rStyle w:val="Nadruk"/>
          <w:rFonts w:ascii="Verdana" w:hAnsi="Verdana"/>
          <w:i w:val="0"/>
          <w:iCs w:val="0"/>
          <w:color w:val="000000" w:themeColor="text1"/>
          <w:sz w:val="18"/>
          <w:szCs w:val="18"/>
        </w:rPr>
        <w:t xml:space="preserve"> </w:t>
      </w:r>
      <w:r w:rsidR="00307364" w:rsidRPr="004B2BE2">
        <w:rPr>
          <w:rStyle w:val="Nadruk"/>
          <w:rFonts w:ascii="Verdana" w:hAnsi="Verdana"/>
          <w:i w:val="0"/>
          <w:iCs w:val="0"/>
          <w:color w:val="000000" w:themeColor="text1"/>
          <w:sz w:val="18"/>
          <w:szCs w:val="18"/>
        </w:rPr>
        <w:t>inbreuk</w:t>
      </w:r>
      <w:r w:rsidR="00F2597A" w:rsidRPr="004B2BE2">
        <w:rPr>
          <w:rStyle w:val="Nadruk"/>
          <w:rFonts w:ascii="Verdana" w:hAnsi="Verdana"/>
          <w:i w:val="0"/>
          <w:iCs w:val="0"/>
          <w:color w:val="000000" w:themeColor="text1"/>
          <w:sz w:val="18"/>
          <w:szCs w:val="18"/>
        </w:rPr>
        <w:t xml:space="preserve">. </w:t>
      </w:r>
      <w:r w:rsidR="00375FA1" w:rsidRPr="004B2BE2">
        <w:rPr>
          <w:rStyle w:val="Nadruk"/>
          <w:rFonts w:ascii="Verdana" w:hAnsi="Verdana"/>
          <w:i w:val="0"/>
          <w:iCs w:val="0"/>
          <w:color w:val="000000" w:themeColor="text1"/>
          <w:sz w:val="18"/>
          <w:szCs w:val="18"/>
        </w:rPr>
        <w:t xml:space="preserve">Deze formulering wordt ook gebruikt in artikel 5:7 </w:t>
      </w:r>
      <w:proofErr w:type="spellStart"/>
      <w:r w:rsidR="00375FA1" w:rsidRPr="004B2BE2">
        <w:rPr>
          <w:rStyle w:val="Nadruk"/>
          <w:rFonts w:ascii="Verdana" w:hAnsi="Verdana"/>
          <w:i w:val="0"/>
          <w:iCs w:val="0"/>
          <w:color w:val="000000" w:themeColor="text1"/>
          <w:sz w:val="18"/>
          <w:szCs w:val="18"/>
        </w:rPr>
        <w:t>Awb</w:t>
      </w:r>
      <w:proofErr w:type="spellEnd"/>
      <w:r w:rsidR="00375FA1" w:rsidRPr="004B2BE2">
        <w:rPr>
          <w:rStyle w:val="Nadruk"/>
          <w:rFonts w:ascii="Verdana" w:hAnsi="Verdana"/>
          <w:i w:val="0"/>
          <w:iCs w:val="0"/>
          <w:color w:val="000000" w:themeColor="text1"/>
          <w:sz w:val="18"/>
          <w:szCs w:val="18"/>
        </w:rPr>
        <w:t xml:space="preserve">. </w:t>
      </w:r>
      <w:r w:rsidR="00F2597A" w:rsidRPr="004B2BE2">
        <w:rPr>
          <w:rStyle w:val="Nadruk"/>
          <w:rFonts w:ascii="Verdana" w:hAnsi="Verdana"/>
          <w:i w:val="0"/>
          <w:iCs w:val="0"/>
          <w:color w:val="000000" w:themeColor="text1"/>
          <w:sz w:val="18"/>
          <w:szCs w:val="18"/>
        </w:rPr>
        <w:t>Met klaarblijkelijk dreigt te leiden wordt</w:t>
      </w:r>
      <w:r w:rsidR="000136A9" w:rsidRPr="004B2BE2">
        <w:rPr>
          <w:rStyle w:val="Nadruk"/>
          <w:rFonts w:ascii="Verdana" w:hAnsi="Verdana"/>
          <w:i w:val="0"/>
          <w:iCs w:val="0"/>
          <w:color w:val="000000" w:themeColor="text1"/>
          <w:sz w:val="18"/>
          <w:szCs w:val="18"/>
        </w:rPr>
        <w:t xml:space="preserve"> tot uitdrukking gebracht dat </w:t>
      </w:r>
      <w:r w:rsidR="000136A9" w:rsidRPr="004B2BE2">
        <w:rPr>
          <w:rFonts w:ascii="Verdana" w:hAnsi="Verdana" w:cs="Arial"/>
          <w:color w:val="000000" w:themeColor="text1"/>
          <w:sz w:val="18"/>
          <w:szCs w:val="18"/>
        </w:rPr>
        <w:t xml:space="preserve">met een grote mate van waarschijnlijkheid vaststaat dat </w:t>
      </w:r>
      <w:r w:rsidR="009D6B33" w:rsidRPr="004B2BE2">
        <w:rPr>
          <w:rFonts w:ascii="Verdana" w:hAnsi="Verdana" w:cs="Arial"/>
          <w:color w:val="000000" w:themeColor="text1"/>
          <w:sz w:val="18"/>
          <w:szCs w:val="18"/>
        </w:rPr>
        <w:t>het doel of de werkzaamheid zal leiden tot de bedreiging van de nationale veiligheid of de internationale rechtsorde, dan wel de ontwrichting van de democratische rechtsstaat of het openbaar gezag.</w:t>
      </w:r>
    </w:p>
    <w:p w14:paraId="5320ECD9" w14:textId="77777777" w:rsidR="008E1884" w:rsidRPr="004B2BE2" w:rsidRDefault="008E1884" w:rsidP="006F1755">
      <w:pPr>
        <w:pStyle w:val="Lijstalinea"/>
        <w:spacing w:after="0"/>
        <w:ind w:left="360"/>
        <w:jc w:val="both"/>
        <w:rPr>
          <w:rStyle w:val="Nadruk"/>
          <w:rFonts w:ascii="Verdana" w:hAnsi="Verdana"/>
          <w:i w:val="0"/>
          <w:iCs w:val="0"/>
          <w:sz w:val="18"/>
          <w:szCs w:val="18"/>
        </w:rPr>
      </w:pPr>
    </w:p>
    <w:p w14:paraId="312B2E3B" w14:textId="77777777" w:rsidR="007B7951" w:rsidRPr="004B2BE2" w:rsidRDefault="007B7951" w:rsidP="000B4C4C">
      <w:pPr>
        <w:spacing w:after="0"/>
        <w:jc w:val="both"/>
        <w:rPr>
          <w:rFonts w:ascii="Verdana" w:hAnsi="Verdana"/>
          <w:i/>
          <w:iCs/>
          <w:sz w:val="18"/>
          <w:szCs w:val="18"/>
        </w:rPr>
      </w:pPr>
      <w:r w:rsidRPr="004B2BE2">
        <w:rPr>
          <w:rFonts w:ascii="Verdana" w:hAnsi="Verdana"/>
          <w:i/>
          <w:iCs/>
          <w:sz w:val="18"/>
          <w:szCs w:val="18"/>
        </w:rPr>
        <w:t>Artikel I, onder</w:t>
      </w:r>
      <w:r w:rsidR="00DA707A" w:rsidRPr="004B2BE2">
        <w:rPr>
          <w:rFonts w:ascii="Verdana" w:hAnsi="Verdana"/>
          <w:i/>
          <w:iCs/>
          <w:sz w:val="18"/>
          <w:szCs w:val="18"/>
        </w:rPr>
        <w:t xml:space="preserve"> A, sub</w:t>
      </w:r>
      <w:r w:rsidRPr="004B2BE2">
        <w:rPr>
          <w:rFonts w:ascii="Verdana" w:hAnsi="Verdana"/>
          <w:i/>
          <w:iCs/>
          <w:sz w:val="18"/>
          <w:szCs w:val="18"/>
        </w:rPr>
        <w:t xml:space="preserve"> 3, </w:t>
      </w:r>
      <w:r w:rsidR="000E5D5A" w:rsidRPr="004B2BE2">
        <w:rPr>
          <w:rFonts w:ascii="Verdana" w:hAnsi="Verdana"/>
          <w:i/>
          <w:iCs/>
          <w:sz w:val="18"/>
          <w:szCs w:val="18"/>
        </w:rPr>
        <w:t xml:space="preserve">artikel 2:20 BW, </w:t>
      </w:r>
      <w:r w:rsidR="00432500" w:rsidRPr="004B2BE2">
        <w:rPr>
          <w:rFonts w:ascii="Verdana" w:hAnsi="Verdana"/>
          <w:i/>
          <w:iCs/>
          <w:sz w:val="18"/>
          <w:szCs w:val="18"/>
        </w:rPr>
        <w:t>l</w:t>
      </w:r>
      <w:r w:rsidR="002903E9" w:rsidRPr="004B2BE2">
        <w:rPr>
          <w:rFonts w:ascii="Verdana" w:hAnsi="Verdana"/>
          <w:i/>
          <w:iCs/>
          <w:sz w:val="18"/>
          <w:szCs w:val="18"/>
        </w:rPr>
        <w:t xml:space="preserve">id </w:t>
      </w:r>
      <w:r w:rsidRPr="004B2BE2">
        <w:rPr>
          <w:rFonts w:ascii="Verdana" w:hAnsi="Verdana"/>
          <w:i/>
          <w:iCs/>
          <w:sz w:val="18"/>
          <w:szCs w:val="18"/>
        </w:rPr>
        <w:t>3</w:t>
      </w:r>
      <w:r w:rsidR="0063320E" w:rsidRPr="004B2BE2">
        <w:rPr>
          <w:rFonts w:ascii="Verdana" w:hAnsi="Verdana"/>
          <w:i/>
          <w:iCs/>
          <w:sz w:val="18"/>
          <w:szCs w:val="18"/>
        </w:rPr>
        <w:t xml:space="preserve"> </w:t>
      </w:r>
      <w:r w:rsidR="000B4C4C" w:rsidRPr="004B2BE2">
        <w:rPr>
          <w:rFonts w:ascii="Verdana" w:hAnsi="Verdana"/>
          <w:i/>
          <w:iCs/>
          <w:sz w:val="18"/>
          <w:szCs w:val="18"/>
        </w:rPr>
        <w:t>w</w:t>
      </w:r>
      <w:r w:rsidR="0063320E" w:rsidRPr="004B2BE2">
        <w:rPr>
          <w:rFonts w:ascii="Verdana" w:hAnsi="Verdana"/>
          <w:i/>
          <w:iCs/>
          <w:sz w:val="18"/>
          <w:szCs w:val="18"/>
        </w:rPr>
        <w:t>eerlegbaar vermoeden</w:t>
      </w:r>
      <w:r w:rsidR="000B349E" w:rsidRPr="004B2BE2">
        <w:rPr>
          <w:rFonts w:ascii="Verdana" w:hAnsi="Verdana"/>
          <w:i/>
          <w:iCs/>
          <w:sz w:val="18"/>
          <w:szCs w:val="18"/>
        </w:rPr>
        <w:t xml:space="preserve"> strijd openbare orde</w:t>
      </w:r>
    </w:p>
    <w:p w14:paraId="60994867" w14:textId="77777777" w:rsidR="00642088" w:rsidRPr="004B2BE2" w:rsidRDefault="00E57A8A" w:rsidP="00375FA1">
      <w:pPr>
        <w:spacing w:after="0"/>
        <w:jc w:val="both"/>
        <w:rPr>
          <w:rFonts w:ascii="Verdana" w:hAnsi="Verdana"/>
          <w:sz w:val="18"/>
          <w:szCs w:val="18"/>
        </w:rPr>
      </w:pPr>
      <w:r w:rsidRPr="004B2BE2">
        <w:rPr>
          <w:rFonts w:ascii="Verdana" w:hAnsi="Verdana"/>
          <w:sz w:val="18"/>
          <w:szCs w:val="18"/>
        </w:rPr>
        <w:t xml:space="preserve">In het </w:t>
      </w:r>
      <w:r w:rsidR="007B7951" w:rsidRPr="004B2BE2">
        <w:rPr>
          <w:rFonts w:ascii="Verdana" w:hAnsi="Verdana"/>
          <w:sz w:val="18"/>
          <w:szCs w:val="18"/>
        </w:rPr>
        <w:t>derde</w:t>
      </w:r>
      <w:r w:rsidRPr="004B2BE2">
        <w:rPr>
          <w:rFonts w:ascii="Verdana" w:hAnsi="Verdana"/>
          <w:sz w:val="18"/>
          <w:szCs w:val="18"/>
        </w:rPr>
        <w:t xml:space="preserve"> lid wordt</w:t>
      </w:r>
      <w:r w:rsidR="00642088" w:rsidRPr="004B2BE2">
        <w:rPr>
          <w:rFonts w:ascii="Verdana" w:hAnsi="Verdana"/>
          <w:sz w:val="18"/>
          <w:szCs w:val="18"/>
        </w:rPr>
        <w:t>,</w:t>
      </w:r>
      <w:r w:rsidRPr="004B2BE2">
        <w:rPr>
          <w:rFonts w:ascii="Verdana" w:hAnsi="Verdana"/>
          <w:sz w:val="18"/>
          <w:szCs w:val="18"/>
        </w:rPr>
        <w:t xml:space="preserve"> in aanvulling op het </w:t>
      </w:r>
      <w:r w:rsidR="007B7951" w:rsidRPr="004B2BE2">
        <w:rPr>
          <w:rFonts w:ascii="Verdana" w:hAnsi="Verdana"/>
          <w:sz w:val="18"/>
          <w:szCs w:val="18"/>
        </w:rPr>
        <w:t>tweede</w:t>
      </w:r>
      <w:r w:rsidRPr="004B2BE2">
        <w:rPr>
          <w:rFonts w:ascii="Verdana" w:hAnsi="Verdana"/>
          <w:sz w:val="18"/>
          <w:szCs w:val="18"/>
        </w:rPr>
        <w:t xml:space="preserve"> lid</w:t>
      </w:r>
      <w:r w:rsidR="00642088" w:rsidRPr="004B2BE2">
        <w:rPr>
          <w:rFonts w:ascii="Verdana" w:hAnsi="Verdana"/>
          <w:sz w:val="18"/>
          <w:szCs w:val="18"/>
        </w:rPr>
        <w:t>,</w:t>
      </w:r>
      <w:r w:rsidRPr="004B2BE2">
        <w:rPr>
          <w:rFonts w:ascii="Verdana" w:hAnsi="Verdana"/>
          <w:sz w:val="18"/>
          <w:szCs w:val="18"/>
        </w:rPr>
        <w:t xml:space="preserve"> een invulling gegeven aan het </w:t>
      </w:r>
      <w:r w:rsidR="000850B7" w:rsidRPr="004B2BE2">
        <w:rPr>
          <w:rFonts w:ascii="Verdana" w:hAnsi="Verdana"/>
          <w:sz w:val="18"/>
          <w:szCs w:val="18"/>
        </w:rPr>
        <w:t>‘</w:t>
      </w:r>
      <w:r w:rsidRPr="004B2BE2">
        <w:rPr>
          <w:rFonts w:ascii="Verdana" w:hAnsi="Verdana"/>
          <w:sz w:val="18"/>
          <w:szCs w:val="18"/>
        </w:rPr>
        <w:t>openbare orde</w:t>
      </w:r>
      <w:r w:rsidR="000850B7" w:rsidRPr="004B2BE2">
        <w:rPr>
          <w:rFonts w:ascii="Verdana" w:hAnsi="Verdana"/>
          <w:sz w:val="18"/>
          <w:szCs w:val="18"/>
        </w:rPr>
        <w:t>’</w:t>
      </w:r>
      <w:r w:rsidRPr="004B2BE2">
        <w:rPr>
          <w:rFonts w:ascii="Verdana" w:hAnsi="Verdana"/>
          <w:sz w:val="18"/>
          <w:szCs w:val="18"/>
        </w:rPr>
        <w:t>-begrip met categorieën doelen of werkzaamheden die zo ernstig zijn dat er aanleiding is om</w:t>
      </w:r>
      <w:r w:rsidR="00917606" w:rsidRPr="004B2BE2">
        <w:rPr>
          <w:rFonts w:ascii="Verdana" w:hAnsi="Verdana"/>
          <w:sz w:val="18"/>
          <w:szCs w:val="18"/>
        </w:rPr>
        <w:t xml:space="preserve"> het bewijsrisico te verleggen. I</w:t>
      </w:r>
      <w:r w:rsidRPr="004B2BE2">
        <w:rPr>
          <w:rFonts w:ascii="Verdana" w:hAnsi="Verdana"/>
          <w:sz w:val="18"/>
          <w:szCs w:val="18"/>
        </w:rPr>
        <w:t>ndien het OM erin is geslaagd te bewijzen dat sprake is</w:t>
      </w:r>
      <w:r w:rsidR="00917606" w:rsidRPr="004B2BE2">
        <w:rPr>
          <w:rFonts w:ascii="Verdana" w:hAnsi="Verdana"/>
          <w:sz w:val="18"/>
          <w:szCs w:val="18"/>
        </w:rPr>
        <w:t xml:space="preserve"> van een van deze werkzaamheden</w:t>
      </w:r>
      <w:r w:rsidR="0028231D" w:rsidRPr="004B2BE2">
        <w:rPr>
          <w:rFonts w:ascii="Verdana" w:hAnsi="Verdana"/>
          <w:sz w:val="18"/>
          <w:szCs w:val="18"/>
        </w:rPr>
        <w:t xml:space="preserve"> of doelstellingen</w:t>
      </w:r>
      <w:r w:rsidRPr="004B2BE2">
        <w:rPr>
          <w:rFonts w:ascii="Verdana" w:hAnsi="Verdana"/>
          <w:sz w:val="18"/>
          <w:szCs w:val="18"/>
        </w:rPr>
        <w:t xml:space="preserve">, </w:t>
      </w:r>
      <w:r w:rsidR="00917606" w:rsidRPr="004B2BE2">
        <w:rPr>
          <w:rFonts w:ascii="Verdana" w:hAnsi="Verdana"/>
          <w:sz w:val="18"/>
          <w:szCs w:val="18"/>
        </w:rPr>
        <w:t xml:space="preserve">is </w:t>
      </w:r>
      <w:r w:rsidRPr="004B2BE2">
        <w:rPr>
          <w:rFonts w:ascii="Verdana" w:hAnsi="Verdana"/>
          <w:sz w:val="18"/>
          <w:szCs w:val="18"/>
        </w:rPr>
        <w:t>het aan de rechtsp</w:t>
      </w:r>
      <w:r w:rsidR="00E72E87" w:rsidRPr="004B2BE2">
        <w:rPr>
          <w:rFonts w:ascii="Verdana" w:hAnsi="Verdana"/>
          <w:sz w:val="18"/>
          <w:szCs w:val="18"/>
        </w:rPr>
        <w:t xml:space="preserve">ersoon om te bewijzen dat </w:t>
      </w:r>
      <w:r w:rsidR="00F2597A" w:rsidRPr="004B2BE2">
        <w:rPr>
          <w:rFonts w:ascii="Verdana" w:hAnsi="Verdana"/>
          <w:sz w:val="18"/>
          <w:szCs w:val="18"/>
        </w:rPr>
        <w:t xml:space="preserve">hoewel sprake is van de genoemde gedraging, </w:t>
      </w:r>
      <w:r w:rsidR="00E72E87" w:rsidRPr="004B2BE2">
        <w:rPr>
          <w:rFonts w:ascii="Verdana" w:hAnsi="Verdana"/>
          <w:sz w:val="18"/>
          <w:szCs w:val="18"/>
        </w:rPr>
        <w:t>géé</w:t>
      </w:r>
      <w:r w:rsidRPr="004B2BE2">
        <w:rPr>
          <w:rFonts w:ascii="Verdana" w:hAnsi="Verdana"/>
          <w:sz w:val="18"/>
          <w:szCs w:val="18"/>
        </w:rPr>
        <w:t>n sprake is van strijd met de openbare orde</w:t>
      </w:r>
      <w:r w:rsidR="004959D3" w:rsidRPr="004B2BE2">
        <w:rPr>
          <w:rFonts w:ascii="Verdana" w:hAnsi="Verdana"/>
          <w:sz w:val="18"/>
          <w:szCs w:val="18"/>
        </w:rPr>
        <w:t xml:space="preserve"> die de </w:t>
      </w:r>
      <w:r w:rsidR="007F1D29" w:rsidRPr="004B2BE2">
        <w:rPr>
          <w:rFonts w:ascii="Verdana" w:hAnsi="Verdana"/>
          <w:sz w:val="18"/>
          <w:szCs w:val="18"/>
        </w:rPr>
        <w:t>verbodenverklaring</w:t>
      </w:r>
      <w:r w:rsidR="00F2597A" w:rsidRPr="004B2BE2">
        <w:rPr>
          <w:rFonts w:ascii="Verdana" w:hAnsi="Verdana"/>
          <w:sz w:val="18"/>
          <w:szCs w:val="18"/>
        </w:rPr>
        <w:t xml:space="preserve"> rechtvaardigt</w:t>
      </w:r>
      <w:r w:rsidRPr="004B2BE2">
        <w:rPr>
          <w:rFonts w:ascii="Verdana" w:hAnsi="Verdana"/>
          <w:sz w:val="18"/>
          <w:szCs w:val="18"/>
        </w:rPr>
        <w:t xml:space="preserve">. </w:t>
      </w:r>
      <w:r w:rsidR="00375FA1" w:rsidRPr="004B2BE2">
        <w:rPr>
          <w:rFonts w:ascii="Verdana" w:hAnsi="Verdana"/>
          <w:sz w:val="18"/>
          <w:szCs w:val="18"/>
        </w:rPr>
        <w:t>I</w:t>
      </w:r>
      <w:r w:rsidRPr="004B2BE2">
        <w:rPr>
          <w:rFonts w:ascii="Verdana" w:hAnsi="Verdana"/>
          <w:sz w:val="18"/>
          <w:szCs w:val="18"/>
        </w:rPr>
        <w:t xml:space="preserve">n </w:t>
      </w:r>
      <w:r w:rsidR="00375FA1" w:rsidRPr="004B2BE2">
        <w:rPr>
          <w:rFonts w:ascii="Verdana" w:hAnsi="Verdana"/>
          <w:sz w:val="18"/>
          <w:szCs w:val="18"/>
        </w:rPr>
        <w:t>het derde lid is</w:t>
      </w:r>
      <w:r w:rsidRPr="004B2BE2">
        <w:rPr>
          <w:rFonts w:ascii="Verdana" w:hAnsi="Verdana"/>
          <w:sz w:val="18"/>
          <w:szCs w:val="18"/>
        </w:rPr>
        <w:t xml:space="preserve"> een weerlegbaar rechtsvermoeden neergelegd.</w:t>
      </w:r>
      <w:r w:rsidR="004959D3" w:rsidRPr="004B2BE2">
        <w:rPr>
          <w:rFonts w:ascii="Verdana" w:hAnsi="Verdana"/>
          <w:sz w:val="18"/>
          <w:szCs w:val="18"/>
        </w:rPr>
        <w:t xml:space="preserve"> </w:t>
      </w:r>
      <w:r w:rsidR="000850B7" w:rsidRPr="004B2BE2">
        <w:rPr>
          <w:rFonts w:ascii="Verdana" w:hAnsi="Verdana"/>
          <w:sz w:val="18"/>
          <w:szCs w:val="18"/>
        </w:rPr>
        <w:t xml:space="preserve">Met de leden </w:t>
      </w:r>
      <w:r w:rsidR="007B7951" w:rsidRPr="004B2BE2">
        <w:rPr>
          <w:rFonts w:ascii="Verdana" w:hAnsi="Verdana"/>
          <w:sz w:val="18"/>
          <w:szCs w:val="18"/>
        </w:rPr>
        <w:t>2</w:t>
      </w:r>
      <w:r w:rsidR="000850B7" w:rsidRPr="004B2BE2">
        <w:rPr>
          <w:rFonts w:ascii="Verdana" w:hAnsi="Verdana"/>
          <w:sz w:val="18"/>
          <w:szCs w:val="18"/>
        </w:rPr>
        <w:t xml:space="preserve"> en </w:t>
      </w:r>
      <w:r w:rsidR="007B7951" w:rsidRPr="004B2BE2">
        <w:rPr>
          <w:rFonts w:ascii="Verdana" w:hAnsi="Verdana"/>
          <w:sz w:val="18"/>
          <w:szCs w:val="18"/>
        </w:rPr>
        <w:t>3</w:t>
      </w:r>
      <w:r w:rsidR="000850B7" w:rsidRPr="004B2BE2">
        <w:rPr>
          <w:rFonts w:ascii="Verdana" w:hAnsi="Verdana"/>
          <w:sz w:val="18"/>
          <w:szCs w:val="18"/>
        </w:rPr>
        <w:t xml:space="preserve"> wordt </w:t>
      </w:r>
      <w:r w:rsidR="00281668" w:rsidRPr="004B2BE2">
        <w:rPr>
          <w:rFonts w:ascii="Verdana" w:hAnsi="Verdana"/>
          <w:sz w:val="18"/>
          <w:szCs w:val="18"/>
        </w:rPr>
        <w:t xml:space="preserve">het toepassingsbereik van </w:t>
      </w:r>
      <w:r w:rsidR="001C0B16" w:rsidRPr="004B2BE2">
        <w:rPr>
          <w:rFonts w:ascii="Verdana" w:hAnsi="Verdana"/>
          <w:sz w:val="18"/>
          <w:szCs w:val="18"/>
        </w:rPr>
        <w:t>de notie</w:t>
      </w:r>
      <w:r w:rsidR="00465805" w:rsidRPr="004B2BE2">
        <w:rPr>
          <w:rFonts w:ascii="Verdana" w:hAnsi="Verdana"/>
          <w:sz w:val="18"/>
          <w:szCs w:val="18"/>
        </w:rPr>
        <w:t xml:space="preserve"> </w:t>
      </w:r>
      <w:r w:rsidR="00281668" w:rsidRPr="004B2BE2">
        <w:rPr>
          <w:rFonts w:ascii="Verdana" w:hAnsi="Verdana"/>
          <w:sz w:val="18"/>
          <w:szCs w:val="18"/>
        </w:rPr>
        <w:t>‘openbare orde’</w:t>
      </w:r>
      <w:r w:rsidR="006E0D17" w:rsidRPr="004B2BE2">
        <w:rPr>
          <w:rFonts w:ascii="Verdana" w:hAnsi="Verdana"/>
          <w:sz w:val="18"/>
          <w:szCs w:val="18"/>
        </w:rPr>
        <w:t xml:space="preserve"> </w:t>
      </w:r>
      <w:r w:rsidR="00281668" w:rsidRPr="004B2BE2">
        <w:rPr>
          <w:rFonts w:ascii="Verdana" w:hAnsi="Verdana"/>
          <w:sz w:val="18"/>
          <w:szCs w:val="18"/>
        </w:rPr>
        <w:t xml:space="preserve">zelf </w:t>
      </w:r>
      <w:r w:rsidR="00375FA1" w:rsidRPr="004B2BE2">
        <w:rPr>
          <w:rFonts w:ascii="Verdana" w:hAnsi="Verdana"/>
          <w:sz w:val="18"/>
          <w:szCs w:val="18"/>
        </w:rPr>
        <w:t>niet beperkt</w:t>
      </w:r>
      <w:r w:rsidR="00281668" w:rsidRPr="004B2BE2">
        <w:rPr>
          <w:rFonts w:ascii="Verdana" w:hAnsi="Verdana"/>
          <w:sz w:val="18"/>
          <w:szCs w:val="18"/>
        </w:rPr>
        <w:t xml:space="preserve">. </w:t>
      </w:r>
    </w:p>
    <w:p w14:paraId="737B6F62" w14:textId="77777777" w:rsidR="00281668" w:rsidRPr="004B2BE2" w:rsidRDefault="009A0E66" w:rsidP="001361C9">
      <w:pPr>
        <w:spacing w:after="0"/>
        <w:ind w:firstLine="708"/>
        <w:jc w:val="both"/>
        <w:rPr>
          <w:rFonts w:ascii="Verdana" w:hAnsi="Verdana"/>
          <w:sz w:val="18"/>
          <w:szCs w:val="18"/>
        </w:rPr>
      </w:pPr>
      <w:r w:rsidRPr="004B2BE2">
        <w:rPr>
          <w:rFonts w:ascii="Verdana" w:hAnsi="Verdana"/>
          <w:sz w:val="18"/>
          <w:szCs w:val="18"/>
        </w:rPr>
        <w:t>D</w:t>
      </w:r>
      <w:r w:rsidR="00F74DEB" w:rsidRPr="004B2BE2">
        <w:rPr>
          <w:rFonts w:ascii="Verdana" w:hAnsi="Verdana"/>
          <w:sz w:val="18"/>
          <w:szCs w:val="18"/>
        </w:rPr>
        <w:t xml:space="preserve">e regering </w:t>
      </w:r>
      <w:r w:rsidRPr="004B2BE2">
        <w:rPr>
          <w:rFonts w:ascii="Verdana" w:hAnsi="Verdana"/>
          <w:sz w:val="18"/>
          <w:szCs w:val="18"/>
        </w:rPr>
        <w:t xml:space="preserve">acht </w:t>
      </w:r>
      <w:r w:rsidR="00F74DEB" w:rsidRPr="004B2BE2">
        <w:rPr>
          <w:rFonts w:ascii="Verdana" w:hAnsi="Verdana"/>
          <w:sz w:val="18"/>
          <w:szCs w:val="18"/>
        </w:rPr>
        <w:t>het wenselijk dat eerder dan thans het geval is</w:t>
      </w:r>
      <w:r w:rsidR="00917606" w:rsidRPr="004B2BE2">
        <w:rPr>
          <w:rFonts w:ascii="Verdana" w:hAnsi="Verdana"/>
          <w:sz w:val="18"/>
          <w:szCs w:val="18"/>
        </w:rPr>
        <w:t>,</w:t>
      </w:r>
      <w:r w:rsidR="00F74DEB" w:rsidRPr="004B2BE2">
        <w:rPr>
          <w:rFonts w:ascii="Verdana" w:hAnsi="Verdana"/>
          <w:sz w:val="18"/>
          <w:szCs w:val="18"/>
        </w:rPr>
        <w:t xml:space="preserve"> toegekomen kan worden aan het ontbinden en verbieden van rechtspersonen. Daarom worden de volgende </w:t>
      </w:r>
      <w:r w:rsidR="00AD1707" w:rsidRPr="004B2BE2">
        <w:rPr>
          <w:rFonts w:ascii="Verdana" w:hAnsi="Verdana"/>
          <w:sz w:val="18"/>
          <w:szCs w:val="18"/>
        </w:rPr>
        <w:t xml:space="preserve">drie </w:t>
      </w:r>
      <w:r w:rsidR="00F74DEB" w:rsidRPr="004B2BE2">
        <w:rPr>
          <w:rFonts w:ascii="Verdana" w:hAnsi="Verdana"/>
          <w:sz w:val="18"/>
          <w:szCs w:val="18"/>
        </w:rPr>
        <w:t>activiteiten en doelstellingen vermoed in strijd te zijn met de openbare orde</w:t>
      </w:r>
      <w:r w:rsidR="006933E7" w:rsidRPr="004B2BE2">
        <w:rPr>
          <w:rFonts w:ascii="Verdana" w:hAnsi="Verdana"/>
          <w:sz w:val="18"/>
          <w:szCs w:val="18"/>
        </w:rPr>
        <w:t xml:space="preserve"> in die mate dat een verboden verklaring van een rechtspersoon gerechtvaardigd is</w:t>
      </w:r>
      <w:r w:rsidR="00F74DEB" w:rsidRPr="004B2BE2">
        <w:rPr>
          <w:rFonts w:ascii="Verdana" w:hAnsi="Verdana"/>
          <w:sz w:val="18"/>
          <w:szCs w:val="18"/>
        </w:rPr>
        <w:t xml:space="preserve">: </w:t>
      </w:r>
    </w:p>
    <w:p w14:paraId="616CE5E1" w14:textId="77777777" w:rsidR="00027970" w:rsidRPr="004B2BE2" w:rsidRDefault="00027970" w:rsidP="006F1755">
      <w:pPr>
        <w:spacing w:after="0"/>
        <w:ind w:firstLine="708"/>
        <w:jc w:val="both"/>
        <w:rPr>
          <w:rFonts w:ascii="Verdana" w:hAnsi="Verdana"/>
          <w:sz w:val="18"/>
          <w:szCs w:val="18"/>
        </w:rPr>
      </w:pPr>
    </w:p>
    <w:p w14:paraId="29BBDC81" w14:textId="77777777" w:rsidR="00064902" w:rsidRPr="004B2BE2" w:rsidRDefault="008E1884" w:rsidP="000B4C4C">
      <w:pPr>
        <w:pStyle w:val="Lijstalinea"/>
        <w:numPr>
          <w:ilvl w:val="0"/>
          <w:numId w:val="7"/>
        </w:numPr>
        <w:jc w:val="both"/>
        <w:rPr>
          <w:rStyle w:val="Nadruk"/>
          <w:rFonts w:ascii="Verdana" w:hAnsi="Verdana"/>
          <w:color w:val="000000"/>
          <w:sz w:val="18"/>
          <w:szCs w:val="18"/>
        </w:rPr>
      </w:pPr>
      <w:r w:rsidRPr="004B2BE2">
        <w:rPr>
          <w:rStyle w:val="Nadruk"/>
          <w:rFonts w:ascii="Verdana" w:hAnsi="Verdana"/>
          <w:color w:val="000000"/>
          <w:sz w:val="18"/>
          <w:szCs w:val="18"/>
        </w:rPr>
        <w:t>‘</w:t>
      </w:r>
      <w:r w:rsidR="009A0E66" w:rsidRPr="004B2BE2">
        <w:rPr>
          <w:rStyle w:val="Nadruk"/>
          <w:rFonts w:ascii="Verdana" w:hAnsi="Verdana"/>
          <w:color w:val="000000"/>
          <w:sz w:val="18"/>
          <w:szCs w:val="18"/>
        </w:rPr>
        <w:t>aantasting</w:t>
      </w:r>
      <w:r w:rsidR="00064902" w:rsidRPr="004B2BE2">
        <w:rPr>
          <w:rStyle w:val="Nadruk"/>
          <w:rFonts w:ascii="Verdana" w:hAnsi="Verdana"/>
          <w:color w:val="000000"/>
          <w:sz w:val="18"/>
          <w:szCs w:val="18"/>
        </w:rPr>
        <w:t xml:space="preserve"> </w:t>
      </w:r>
      <w:r w:rsidR="009A0E66" w:rsidRPr="004B2BE2">
        <w:rPr>
          <w:rStyle w:val="Nadruk"/>
          <w:rFonts w:ascii="Verdana" w:hAnsi="Verdana"/>
          <w:color w:val="000000"/>
          <w:sz w:val="18"/>
          <w:szCs w:val="18"/>
        </w:rPr>
        <w:t>van</w:t>
      </w:r>
      <w:r w:rsidR="00064902" w:rsidRPr="004B2BE2">
        <w:rPr>
          <w:rStyle w:val="Nadruk"/>
          <w:rFonts w:ascii="Verdana" w:hAnsi="Verdana"/>
          <w:color w:val="000000"/>
          <w:sz w:val="18"/>
          <w:szCs w:val="18"/>
        </w:rPr>
        <w:t xml:space="preserve"> de menselijke waardigheid</w:t>
      </w:r>
      <w:r w:rsidR="00D94D26" w:rsidRPr="004B2BE2">
        <w:rPr>
          <w:rStyle w:val="Nadruk"/>
          <w:rFonts w:ascii="Verdana" w:hAnsi="Verdana"/>
          <w:color w:val="000000"/>
          <w:sz w:val="18"/>
          <w:szCs w:val="18"/>
        </w:rPr>
        <w:t>’</w:t>
      </w:r>
      <w:r w:rsidR="001C0B16" w:rsidRPr="004B2BE2">
        <w:rPr>
          <w:rStyle w:val="Nadruk"/>
          <w:rFonts w:ascii="Verdana" w:hAnsi="Verdana"/>
          <w:color w:val="000000"/>
          <w:sz w:val="18"/>
          <w:szCs w:val="18"/>
        </w:rPr>
        <w:t xml:space="preserve"> </w:t>
      </w:r>
      <w:r w:rsidR="00E02E87" w:rsidRPr="004B2BE2">
        <w:rPr>
          <w:rStyle w:val="Nadruk"/>
          <w:rFonts w:ascii="Verdana" w:hAnsi="Verdana"/>
          <w:i w:val="0"/>
          <w:iCs w:val="0"/>
          <w:color w:val="000000"/>
          <w:sz w:val="18"/>
          <w:szCs w:val="18"/>
        </w:rPr>
        <w:t xml:space="preserve">- </w:t>
      </w:r>
      <w:r w:rsidRPr="004B2BE2">
        <w:rPr>
          <w:rStyle w:val="Nadruk"/>
          <w:rFonts w:ascii="Verdana" w:hAnsi="Verdana"/>
          <w:i w:val="0"/>
          <w:iCs w:val="0"/>
          <w:color w:val="000000"/>
          <w:sz w:val="18"/>
          <w:szCs w:val="18"/>
        </w:rPr>
        <w:t>z</w:t>
      </w:r>
      <w:r w:rsidR="00E02E87" w:rsidRPr="004B2BE2">
        <w:rPr>
          <w:rStyle w:val="Nadruk"/>
          <w:rFonts w:ascii="Verdana" w:hAnsi="Verdana"/>
          <w:i w:val="0"/>
          <w:iCs w:val="0"/>
          <w:color w:val="000000"/>
          <w:sz w:val="18"/>
          <w:szCs w:val="18"/>
        </w:rPr>
        <w:t xml:space="preserve">ijnde </w:t>
      </w:r>
      <w:r w:rsidR="00064902" w:rsidRPr="004B2BE2">
        <w:rPr>
          <w:rStyle w:val="Nadruk"/>
          <w:rFonts w:ascii="Verdana" w:hAnsi="Verdana"/>
          <w:i w:val="0"/>
          <w:iCs w:val="0"/>
          <w:color w:val="000000"/>
          <w:sz w:val="18"/>
          <w:szCs w:val="18"/>
        </w:rPr>
        <w:t>een daadwerkelijke en ernstige</w:t>
      </w:r>
      <w:r w:rsidR="001361C9" w:rsidRPr="004B2BE2">
        <w:rPr>
          <w:rStyle w:val="Nadruk"/>
          <w:rFonts w:ascii="Verdana" w:hAnsi="Verdana"/>
          <w:i w:val="0"/>
          <w:iCs w:val="0"/>
          <w:color w:val="000000"/>
          <w:sz w:val="18"/>
          <w:szCs w:val="18"/>
        </w:rPr>
        <w:t xml:space="preserve"> aantasting van de lichamelijke,</w:t>
      </w:r>
      <w:r w:rsidRPr="004B2BE2">
        <w:rPr>
          <w:rStyle w:val="Nadruk"/>
          <w:rFonts w:ascii="Verdana" w:hAnsi="Verdana"/>
          <w:i w:val="0"/>
          <w:iCs w:val="0"/>
          <w:color w:val="000000"/>
          <w:sz w:val="18"/>
          <w:szCs w:val="18"/>
        </w:rPr>
        <w:t xml:space="preserve"> </w:t>
      </w:r>
      <w:r w:rsidR="00064902" w:rsidRPr="004B2BE2">
        <w:rPr>
          <w:rStyle w:val="Nadruk"/>
          <w:rFonts w:ascii="Verdana" w:hAnsi="Verdana"/>
          <w:i w:val="0"/>
          <w:iCs w:val="0"/>
          <w:color w:val="000000"/>
          <w:sz w:val="18"/>
          <w:szCs w:val="18"/>
        </w:rPr>
        <w:t>seksuele</w:t>
      </w:r>
      <w:r w:rsidR="001361C9" w:rsidRPr="004B2BE2">
        <w:rPr>
          <w:rStyle w:val="Nadruk"/>
          <w:rFonts w:ascii="Verdana" w:hAnsi="Verdana"/>
          <w:i w:val="0"/>
          <w:iCs w:val="0"/>
          <w:color w:val="000000"/>
          <w:sz w:val="18"/>
          <w:szCs w:val="18"/>
        </w:rPr>
        <w:t xml:space="preserve"> of psychische</w:t>
      </w:r>
      <w:r w:rsidR="00064902" w:rsidRPr="004B2BE2">
        <w:rPr>
          <w:rStyle w:val="Nadruk"/>
          <w:rFonts w:ascii="Verdana" w:hAnsi="Verdana"/>
          <w:i w:val="0"/>
          <w:iCs w:val="0"/>
          <w:color w:val="000000"/>
          <w:sz w:val="18"/>
          <w:szCs w:val="18"/>
        </w:rPr>
        <w:t xml:space="preserve"> integriteit van personen</w:t>
      </w:r>
      <w:r w:rsidR="000B4C4C" w:rsidRPr="004B2BE2">
        <w:rPr>
          <w:rStyle w:val="Nadruk"/>
          <w:rFonts w:ascii="Verdana" w:hAnsi="Verdana"/>
          <w:i w:val="0"/>
          <w:iCs w:val="0"/>
          <w:color w:val="000000"/>
          <w:sz w:val="18"/>
          <w:szCs w:val="18"/>
        </w:rPr>
        <w:t>,</w:t>
      </w:r>
      <w:r w:rsidR="00064902" w:rsidRPr="004B2BE2">
        <w:rPr>
          <w:rStyle w:val="Voetnootmarkering"/>
          <w:rFonts w:ascii="Verdana" w:hAnsi="Verdana"/>
          <w:color w:val="000000"/>
          <w:sz w:val="18"/>
          <w:szCs w:val="18"/>
        </w:rPr>
        <w:footnoteReference w:id="51"/>
      </w:r>
      <w:r w:rsidR="00467AC3" w:rsidRPr="004B2BE2">
        <w:rPr>
          <w:rStyle w:val="Nadruk"/>
          <w:rFonts w:ascii="Verdana" w:hAnsi="Verdana"/>
          <w:i w:val="0"/>
          <w:iCs w:val="0"/>
          <w:color w:val="000000"/>
          <w:sz w:val="18"/>
          <w:szCs w:val="18"/>
        </w:rPr>
        <w:t xml:space="preserve"> mensenhandel of uitbuiting.</w:t>
      </w:r>
    </w:p>
    <w:p w14:paraId="27070CB1" w14:textId="77777777" w:rsidR="00B031F0" w:rsidRPr="004B2BE2" w:rsidRDefault="008E1884" w:rsidP="006F1755">
      <w:pPr>
        <w:pStyle w:val="Lijstalinea"/>
        <w:numPr>
          <w:ilvl w:val="0"/>
          <w:numId w:val="7"/>
        </w:numPr>
        <w:jc w:val="both"/>
        <w:rPr>
          <w:rStyle w:val="Nadruk"/>
          <w:rFonts w:ascii="Verdana" w:hAnsi="Verdana"/>
          <w:i w:val="0"/>
          <w:iCs w:val="0"/>
          <w:color w:val="000000"/>
          <w:sz w:val="18"/>
          <w:szCs w:val="18"/>
        </w:rPr>
      </w:pPr>
      <w:r w:rsidRPr="004B2BE2">
        <w:rPr>
          <w:rStyle w:val="Nadruk"/>
          <w:rFonts w:ascii="Verdana" w:hAnsi="Verdana"/>
          <w:color w:val="000000"/>
          <w:sz w:val="18"/>
          <w:szCs w:val="18"/>
        </w:rPr>
        <w:t>‘</w:t>
      </w:r>
      <w:r w:rsidR="00B031F0" w:rsidRPr="004B2BE2">
        <w:rPr>
          <w:rStyle w:val="Nadruk"/>
          <w:rFonts w:ascii="Verdana" w:hAnsi="Verdana"/>
          <w:color w:val="000000"/>
          <w:sz w:val="18"/>
          <w:szCs w:val="18"/>
        </w:rPr>
        <w:t>geweld</w:t>
      </w:r>
      <w:r w:rsidRPr="004B2BE2">
        <w:rPr>
          <w:rStyle w:val="Nadruk"/>
          <w:rFonts w:ascii="Verdana" w:hAnsi="Verdana"/>
          <w:color w:val="000000"/>
          <w:sz w:val="18"/>
          <w:szCs w:val="18"/>
        </w:rPr>
        <w:t xml:space="preserve">’ </w:t>
      </w:r>
      <w:r w:rsidR="00B031F0" w:rsidRPr="004B2BE2">
        <w:rPr>
          <w:rStyle w:val="Nadruk"/>
          <w:rFonts w:ascii="Verdana" w:hAnsi="Verdana"/>
          <w:color w:val="000000"/>
          <w:sz w:val="18"/>
          <w:szCs w:val="18"/>
        </w:rPr>
        <w:t xml:space="preserve">- </w:t>
      </w:r>
      <w:r w:rsidRPr="004B2BE2">
        <w:rPr>
          <w:rStyle w:val="Nadruk"/>
          <w:rFonts w:ascii="Verdana" w:hAnsi="Verdana"/>
          <w:i w:val="0"/>
          <w:iCs w:val="0"/>
          <w:color w:val="000000"/>
          <w:sz w:val="18"/>
          <w:szCs w:val="18"/>
        </w:rPr>
        <w:t xml:space="preserve">hieronder </w:t>
      </w:r>
      <w:r w:rsidR="00B031F0" w:rsidRPr="004B2BE2">
        <w:rPr>
          <w:rStyle w:val="Nadruk"/>
          <w:rFonts w:ascii="Verdana" w:hAnsi="Verdana"/>
          <w:i w:val="0"/>
          <w:iCs w:val="0"/>
          <w:color w:val="000000"/>
          <w:sz w:val="18"/>
          <w:szCs w:val="18"/>
        </w:rPr>
        <w:t>valt strafbare geweldspleging in meerdere vormen, daaronder begrepen het doelbewust uitlokken</w:t>
      </w:r>
      <w:r w:rsidR="00CD0FA8" w:rsidRPr="004B2BE2">
        <w:rPr>
          <w:rStyle w:val="Nadruk"/>
          <w:rFonts w:ascii="Verdana" w:hAnsi="Verdana"/>
          <w:i w:val="0"/>
          <w:iCs w:val="0"/>
          <w:color w:val="000000"/>
          <w:sz w:val="18"/>
          <w:szCs w:val="18"/>
        </w:rPr>
        <w:t>,</w:t>
      </w:r>
      <w:r w:rsidR="00B031F0" w:rsidRPr="004B2BE2">
        <w:rPr>
          <w:rStyle w:val="Nadruk"/>
          <w:rFonts w:ascii="Verdana" w:hAnsi="Verdana"/>
          <w:i w:val="0"/>
          <w:iCs w:val="0"/>
          <w:color w:val="000000"/>
          <w:sz w:val="18"/>
          <w:szCs w:val="18"/>
        </w:rPr>
        <w:t xml:space="preserve"> bevorderen </w:t>
      </w:r>
      <w:r w:rsidR="00CD0FA8" w:rsidRPr="004B2BE2">
        <w:rPr>
          <w:rStyle w:val="Nadruk"/>
          <w:rFonts w:ascii="Verdana" w:hAnsi="Verdana"/>
          <w:i w:val="0"/>
          <w:iCs w:val="0"/>
          <w:color w:val="000000"/>
          <w:sz w:val="18"/>
          <w:szCs w:val="18"/>
        </w:rPr>
        <w:t xml:space="preserve">of daadwerkelijk gebruik </w:t>
      </w:r>
      <w:r w:rsidR="00B031F0" w:rsidRPr="004B2BE2">
        <w:rPr>
          <w:rStyle w:val="Nadruk"/>
          <w:rFonts w:ascii="Verdana" w:hAnsi="Verdana"/>
          <w:i w:val="0"/>
          <w:iCs w:val="0"/>
          <w:color w:val="000000"/>
          <w:sz w:val="18"/>
          <w:szCs w:val="18"/>
        </w:rPr>
        <w:t>van geweld.</w:t>
      </w:r>
      <w:r w:rsidR="00B031F0" w:rsidRPr="004B2BE2">
        <w:rPr>
          <w:rStyle w:val="Voetnootmarkering"/>
          <w:rFonts w:ascii="Verdana" w:hAnsi="Verdana"/>
          <w:color w:val="000000"/>
          <w:sz w:val="18"/>
          <w:szCs w:val="18"/>
        </w:rPr>
        <w:footnoteReference w:id="52"/>
      </w:r>
      <w:r w:rsidR="00B031F0" w:rsidRPr="004B2BE2">
        <w:rPr>
          <w:rStyle w:val="Nadruk"/>
          <w:rFonts w:ascii="Verdana" w:hAnsi="Verdana"/>
          <w:i w:val="0"/>
          <w:iCs w:val="0"/>
          <w:color w:val="000000"/>
          <w:sz w:val="18"/>
          <w:szCs w:val="18"/>
        </w:rPr>
        <w:t xml:space="preserve"> </w:t>
      </w:r>
    </w:p>
    <w:p w14:paraId="547EB53F" w14:textId="77777777" w:rsidR="000A4AC0" w:rsidRPr="004B2BE2" w:rsidRDefault="008E1884" w:rsidP="000A4AC0">
      <w:pPr>
        <w:pStyle w:val="Lijstalinea"/>
        <w:numPr>
          <w:ilvl w:val="0"/>
          <w:numId w:val="7"/>
        </w:numPr>
        <w:jc w:val="both"/>
        <w:rPr>
          <w:rStyle w:val="Nadruk"/>
          <w:rFonts w:ascii="Verdana" w:hAnsi="Verdana"/>
          <w:color w:val="000000"/>
          <w:sz w:val="18"/>
          <w:szCs w:val="18"/>
        </w:rPr>
      </w:pPr>
      <w:r w:rsidRPr="004B2BE2">
        <w:rPr>
          <w:rStyle w:val="Nadruk"/>
          <w:rFonts w:ascii="Verdana" w:hAnsi="Verdana"/>
          <w:color w:val="000000"/>
          <w:sz w:val="18"/>
          <w:szCs w:val="18"/>
        </w:rPr>
        <w:t>‘</w:t>
      </w:r>
      <w:r w:rsidR="000850B7" w:rsidRPr="004B2BE2">
        <w:rPr>
          <w:rStyle w:val="Nadruk"/>
          <w:rFonts w:ascii="Verdana" w:hAnsi="Verdana"/>
          <w:color w:val="000000"/>
          <w:sz w:val="18"/>
          <w:szCs w:val="18"/>
        </w:rPr>
        <w:t>aanzetten tot haat of discriminatie</w:t>
      </w:r>
      <w:r w:rsidRPr="004B2BE2">
        <w:rPr>
          <w:rStyle w:val="Nadruk"/>
          <w:rFonts w:ascii="Verdana" w:hAnsi="Verdana"/>
          <w:color w:val="000000"/>
          <w:sz w:val="18"/>
          <w:szCs w:val="18"/>
        </w:rPr>
        <w:t>’</w:t>
      </w:r>
      <w:r w:rsidR="000850B7" w:rsidRPr="004B2BE2">
        <w:rPr>
          <w:rStyle w:val="Nadruk"/>
          <w:rFonts w:ascii="Verdana" w:hAnsi="Verdana"/>
          <w:color w:val="000000"/>
          <w:sz w:val="18"/>
          <w:szCs w:val="18"/>
        </w:rPr>
        <w:t xml:space="preserve"> </w:t>
      </w:r>
      <w:r w:rsidR="000850B7" w:rsidRPr="004B2BE2">
        <w:rPr>
          <w:rStyle w:val="Nadruk"/>
          <w:rFonts w:ascii="Verdana" w:hAnsi="Verdana"/>
          <w:i w:val="0"/>
          <w:iCs w:val="0"/>
          <w:color w:val="000000"/>
          <w:sz w:val="18"/>
          <w:szCs w:val="18"/>
        </w:rPr>
        <w:t xml:space="preserve">– </w:t>
      </w:r>
      <w:r w:rsidRPr="004B2BE2">
        <w:rPr>
          <w:rStyle w:val="Nadruk"/>
          <w:rFonts w:ascii="Verdana" w:hAnsi="Verdana"/>
          <w:i w:val="0"/>
          <w:iCs w:val="0"/>
          <w:color w:val="000000"/>
          <w:sz w:val="18"/>
          <w:szCs w:val="18"/>
        </w:rPr>
        <w:t>d</w:t>
      </w:r>
      <w:r w:rsidR="0086587A" w:rsidRPr="004B2BE2">
        <w:rPr>
          <w:rStyle w:val="Nadruk"/>
          <w:rFonts w:ascii="Verdana" w:hAnsi="Verdana"/>
          <w:i w:val="0"/>
          <w:iCs w:val="0"/>
          <w:color w:val="000000"/>
          <w:sz w:val="18"/>
          <w:szCs w:val="18"/>
        </w:rPr>
        <w:t xml:space="preserve">eze gronden zijn </w:t>
      </w:r>
      <w:r w:rsidR="00F45518" w:rsidRPr="004B2BE2">
        <w:rPr>
          <w:rStyle w:val="Nadruk"/>
          <w:rFonts w:ascii="Verdana" w:hAnsi="Verdana"/>
          <w:i w:val="0"/>
          <w:iCs w:val="0"/>
          <w:color w:val="000000"/>
          <w:sz w:val="18"/>
          <w:szCs w:val="18"/>
        </w:rPr>
        <w:t>reeds lang erkend als reden voor het beperken van grondrechten.</w:t>
      </w:r>
      <w:r w:rsidR="0086587A" w:rsidRPr="004B2BE2">
        <w:rPr>
          <w:rStyle w:val="Voetnootmarkering"/>
          <w:rFonts w:ascii="Verdana" w:hAnsi="Verdana"/>
          <w:color w:val="000000"/>
          <w:sz w:val="18"/>
          <w:szCs w:val="18"/>
        </w:rPr>
        <w:footnoteReference w:id="53"/>
      </w:r>
      <w:r w:rsidR="00F45518" w:rsidRPr="004B2BE2">
        <w:rPr>
          <w:rStyle w:val="Nadruk"/>
          <w:rFonts w:ascii="Verdana" w:hAnsi="Verdana"/>
          <w:i w:val="0"/>
          <w:iCs w:val="0"/>
          <w:color w:val="000000"/>
          <w:sz w:val="18"/>
          <w:szCs w:val="18"/>
        </w:rPr>
        <w:t xml:space="preserve"> </w:t>
      </w:r>
      <w:r w:rsidR="00BE17D5" w:rsidRPr="004B2BE2">
        <w:rPr>
          <w:rStyle w:val="Nadruk"/>
          <w:rFonts w:ascii="Verdana" w:hAnsi="Verdana"/>
          <w:i w:val="0"/>
          <w:iCs w:val="0"/>
          <w:color w:val="000000"/>
          <w:sz w:val="18"/>
          <w:szCs w:val="18"/>
        </w:rPr>
        <w:t>H</w:t>
      </w:r>
      <w:r w:rsidR="000850B7" w:rsidRPr="004B2BE2">
        <w:rPr>
          <w:rStyle w:val="Nadruk"/>
          <w:rFonts w:ascii="Verdana" w:hAnsi="Verdana"/>
          <w:i w:val="0"/>
          <w:iCs w:val="0"/>
          <w:color w:val="000000"/>
          <w:sz w:val="18"/>
          <w:szCs w:val="18"/>
        </w:rPr>
        <w:t xml:space="preserve">ieronder valt in ieder geval de </w:t>
      </w:r>
      <w:r w:rsidR="00BE17D5" w:rsidRPr="004B2BE2">
        <w:rPr>
          <w:rStyle w:val="Nadruk"/>
          <w:rFonts w:ascii="Verdana" w:hAnsi="Verdana"/>
          <w:i w:val="0"/>
          <w:iCs w:val="0"/>
          <w:color w:val="000000"/>
          <w:sz w:val="18"/>
          <w:szCs w:val="18"/>
        </w:rPr>
        <w:t>(</w:t>
      </w:r>
      <w:r w:rsidR="000850B7" w:rsidRPr="004B2BE2">
        <w:rPr>
          <w:rStyle w:val="Nadruk"/>
          <w:rFonts w:ascii="Verdana" w:hAnsi="Verdana"/>
          <w:i w:val="0"/>
          <w:iCs w:val="0"/>
          <w:color w:val="000000"/>
          <w:sz w:val="18"/>
          <w:szCs w:val="18"/>
        </w:rPr>
        <w:t>strafbare</w:t>
      </w:r>
      <w:r w:rsidR="00BE17D5" w:rsidRPr="004B2BE2">
        <w:rPr>
          <w:rStyle w:val="Nadruk"/>
          <w:rFonts w:ascii="Verdana" w:hAnsi="Verdana"/>
          <w:i w:val="0"/>
          <w:iCs w:val="0"/>
          <w:color w:val="000000"/>
          <w:sz w:val="18"/>
          <w:szCs w:val="18"/>
        </w:rPr>
        <w:t>)</w:t>
      </w:r>
      <w:r w:rsidR="000850B7" w:rsidRPr="004B2BE2">
        <w:rPr>
          <w:rStyle w:val="Nadruk"/>
          <w:rFonts w:ascii="Verdana" w:hAnsi="Verdana"/>
          <w:i w:val="0"/>
          <w:iCs w:val="0"/>
          <w:color w:val="000000"/>
          <w:sz w:val="18"/>
          <w:szCs w:val="18"/>
        </w:rPr>
        <w:t xml:space="preserve"> aanzetting tot </w:t>
      </w:r>
      <w:r w:rsidR="00A40B3F" w:rsidRPr="004B2BE2">
        <w:rPr>
          <w:rStyle w:val="Nadruk"/>
          <w:rFonts w:ascii="Verdana" w:hAnsi="Verdana"/>
          <w:i w:val="0"/>
          <w:iCs w:val="0"/>
          <w:color w:val="000000"/>
          <w:sz w:val="18"/>
          <w:szCs w:val="18"/>
        </w:rPr>
        <w:t xml:space="preserve">bijv. </w:t>
      </w:r>
      <w:r w:rsidR="000850B7" w:rsidRPr="004B2BE2">
        <w:rPr>
          <w:rStyle w:val="Nadruk"/>
          <w:rFonts w:ascii="Verdana" w:hAnsi="Verdana"/>
          <w:i w:val="0"/>
          <w:iCs w:val="0"/>
          <w:color w:val="000000"/>
          <w:sz w:val="18"/>
          <w:szCs w:val="18"/>
        </w:rPr>
        <w:t>rassendiscriminatie</w:t>
      </w:r>
      <w:r w:rsidR="00BE17D5" w:rsidRPr="004B2BE2">
        <w:rPr>
          <w:rStyle w:val="Nadruk"/>
          <w:rFonts w:ascii="Verdana" w:hAnsi="Verdana"/>
          <w:i w:val="0"/>
          <w:iCs w:val="0"/>
          <w:color w:val="000000"/>
          <w:sz w:val="18"/>
          <w:szCs w:val="18"/>
        </w:rPr>
        <w:t>,</w:t>
      </w:r>
      <w:r w:rsidR="00F74DEB" w:rsidRPr="004B2BE2">
        <w:rPr>
          <w:rStyle w:val="Nadruk"/>
          <w:rFonts w:ascii="Verdana" w:hAnsi="Verdana"/>
          <w:i w:val="0"/>
          <w:iCs w:val="0"/>
          <w:color w:val="000000"/>
          <w:sz w:val="18"/>
          <w:szCs w:val="18"/>
        </w:rPr>
        <w:t xml:space="preserve"> antisemitisme</w:t>
      </w:r>
      <w:r w:rsidR="001361C9" w:rsidRPr="004B2BE2">
        <w:rPr>
          <w:rStyle w:val="Nadruk"/>
          <w:rFonts w:ascii="Verdana" w:hAnsi="Verdana"/>
          <w:i w:val="0"/>
          <w:iCs w:val="0"/>
          <w:color w:val="000000"/>
          <w:sz w:val="18"/>
          <w:szCs w:val="18"/>
        </w:rPr>
        <w:t>, moslimhaat</w:t>
      </w:r>
      <w:r w:rsidR="00F74DEB" w:rsidRPr="004B2BE2">
        <w:rPr>
          <w:rStyle w:val="Nadruk"/>
          <w:rFonts w:ascii="Verdana" w:hAnsi="Verdana"/>
          <w:i w:val="0"/>
          <w:iCs w:val="0"/>
          <w:color w:val="000000"/>
          <w:sz w:val="18"/>
          <w:szCs w:val="18"/>
        </w:rPr>
        <w:t xml:space="preserve"> en homohaat</w:t>
      </w:r>
      <w:r w:rsidR="001361C9" w:rsidRPr="004B2BE2">
        <w:rPr>
          <w:rStyle w:val="Nadruk"/>
          <w:rFonts w:ascii="Verdana" w:hAnsi="Verdana"/>
          <w:i w:val="0"/>
          <w:iCs w:val="0"/>
          <w:color w:val="000000"/>
          <w:sz w:val="18"/>
          <w:szCs w:val="18"/>
        </w:rPr>
        <w:t xml:space="preserve"> (artikel 137d Sr</w:t>
      </w:r>
      <w:r w:rsidRPr="004B2BE2">
        <w:rPr>
          <w:rStyle w:val="Nadruk"/>
          <w:rFonts w:ascii="Verdana" w:hAnsi="Verdana"/>
          <w:i w:val="0"/>
          <w:iCs w:val="0"/>
          <w:color w:val="000000"/>
          <w:sz w:val="18"/>
          <w:szCs w:val="18"/>
        </w:rPr>
        <w:t>)</w:t>
      </w:r>
      <w:r w:rsidR="00F74DEB" w:rsidRPr="004B2BE2">
        <w:rPr>
          <w:rStyle w:val="Nadruk"/>
          <w:rFonts w:ascii="Verdana" w:hAnsi="Verdana"/>
          <w:i w:val="0"/>
          <w:iCs w:val="0"/>
          <w:color w:val="000000"/>
          <w:sz w:val="18"/>
          <w:szCs w:val="18"/>
        </w:rPr>
        <w:t>.</w:t>
      </w:r>
      <w:r w:rsidR="008006F8" w:rsidRPr="004B2BE2">
        <w:rPr>
          <w:rStyle w:val="Nadruk"/>
          <w:rFonts w:ascii="Verdana" w:hAnsi="Verdana"/>
          <w:i w:val="0"/>
          <w:iCs w:val="0"/>
          <w:color w:val="000000"/>
          <w:sz w:val="18"/>
          <w:szCs w:val="18"/>
        </w:rPr>
        <w:t xml:space="preserve"> </w:t>
      </w:r>
    </w:p>
    <w:p w14:paraId="1F97782A" w14:textId="77777777" w:rsidR="009F782E" w:rsidRPr="004B2BE2" w:rsidRDefault="000A4AC0" w:rsidP="009F782E">
      <w:pPr>
        <w:spacing w:after="0"/>
        <w:ind w:firstLine="360"/>
        <w:jc w:val="both"/>
        <w:rPr>
          <w:rStyle w:val="Nadruk"/>
          <w:rFonts w:ascii="Verdana" w:hAnsi="Verdana"/>
          <w:i w:val="0"/>
          <w:iCs w:val="0"/>
          <w:color w:val="000000"/>
          <w:sz w:val="18"/>
          <w:szCs w:val="18"/>
        </w:rPr>
      </w:pPr>
      <w:r w:rsidRPr="004B2BE2">
        <w:rPr>
          <w:rStyle w:val="Nadruk"/>
          <w:rFonts w:ascii="Verdana" w:hAnsi="Verdana"/>
          <w:i w:val="0"/>
          <w:iCs w:val="0"/>
          <w:color w:val="000000"/>
          <w:sz w:val="18"/>
          <w:szCs w:val="18"/>
        </w:rPr>
        <w:t>Voor al deze noties geldt dat een strafrechtelijke veroordeling v</w:t>
      </w:r>
      <w:r w:rsidR="00625734" w:rsidRPr="004B2BE2">
        <w:rPr>
          <w:rStyle w:val="Nadruk"/>
          <w:rFonts w:ascii="Verdana" w:hAnsi="Verdana"/>
          <w:i w:val="0"/>
          <w:iCs w:val="0"/>
          <w:color w:val="000000"/>
          <w:sz w:val="18"/>
          <w:szCs w:val="18"/>
        </w:rPr>
        <w:t>oor</w:t>
      </w:r>
      <w:r w:rsidRPr="004B2BE2">
        <w:rPr>
          <w:rStyle w:val="Nadruk"/>
          <w:rFonts w:ascii="Verdana" w:hAnsi="Verdana"/>
          <w:i w:val="0"/>
          <w:iCs w:val="0"/>
          <w:color w:val="000000"/>
          <w:sz w:val="18"/>
          <w:szCs w:val="18"/>
        </w:rPr>
        <w:t xml:space="preserve"> een van de genoemde feiten onderdeel uit kan maken van de onderbouwing van het verzoek. Een dergelijke veroordeling is echter niet noodzakelijk; de civiele rechter zal een zelfstandige afweging dienen te maken of voldoende bewijs is geleverd van de genoemde gedragingen.</w:t>
      </w:r>
      <w:r w:rsidR="008C32A5" w:rsidRPr="004B2BE2">
        <w:rPr>
          <w:rStyle w:val="Nadruk"/>
          <w:rFonts w:ascii="Verdana" w:hAnsi="Verdana"/>
          <w:i w:val="0"/>
          <w:iCs w:val="0"/>
          <w:color w:val="000000"/>
          <w:sz w:val="18"/>
          <w:szCs w:val="18"/>
        </w:rPr>
        <w:t xml:space="preserve"> </w:t>
      </w:r>
      <w:r w:rsidR="000C0ED7" w:rsidRPr="004B2BE2">
        <w:rPr>
          <w:rStyle w:val="Nadruk"/>
          <w:rFonts w:ascii="Verdana" w:hAnsi="Verdana"/>
          <w:i w:val="0"/>
          <w:iCs w:val="0"/>
          <w:color w:val="000000"/>
          <w:sz w:val="18"/>
          <w:szCs w:val="18"/>
        </w:rPr>
        <w:t xml:space="preserve">De kwalificatie van dat gedrag door een eventueel later </w:t>
      </w:r>
      <w:r w:rsidR="000C0ED7" w:rsidRPr="004B2BE2">
        <w:rPr>
          <w:rStyle w:val="Nadruk"/>
          <w:rFonts w:ascii="Verdana" w:hAnsi="Verdana"/>
          <w:i w:val="0"/>
          <w:iCs w:val="0"/>
          <w:color w:val="000000"/>
          <w:sz w:val="18"/>
          <w:szCs w:val="18"/>
        </w:rPr>
        <w:lastRenderedPageBreak/>
        <w:t>volgende uitspraak van een strafrechter doet niet af aan die beoordeling.</w:t>
      </w:r>
      <w:r w:rsidR="008C32A5" w:rsidRPr="004B2BE2">
        <w:rPr>
          <w:rStyle w:val="Nadruk"/>
          <w:rFonts w:ascii="Verdana" w:hAnsi="Verdana"/>
          <w:i w:val="0"/>
          <w:iCs w:val="0"/>
          <w:color w:val="000000"/>
          <w:sz w:val="18"/>
          <w:szCs w:val="18"/>
        </w:rPr>
        <w:t xml:space="preserve"> </w:t>
      </w:r>
      <w:r w:rsidR="00514EF9" w:rsidRPr="004B2BE2">
        <w:rPr>
          <w:rFonts w:ascii="Verdana" w:hAnsi="Verdana"/>
          <w:sz w:val="18"/>
          <w:szCs w:val="18"/>
        </w:rPr>
        <w:t xml:space="preserve">Het </w:t>
      </w:r>
      <w:r w:rsidR="00AE6EA0" w:rsidRPr="004B2BE2">
        <w:rPr>
          <w:rFonts w:ascii="Verdana" w:hAnsi="Verdana"/>
          <w:sz w:val="18"/>
          <w:szCs w:val="18"/>
        </w:rPr>
        <w:t xml:space="preserve">in dit lid neergelegde </w:t>
      </w:r>
      <w:r w:rsidR="00514EF9" w:rsidRPr="004B2BE2">
        <w:rPr>
          <w:rFonts w:ascii="Verdana" w:hAnsi="Verdana"/>
          <w:sz w:val="18"/>
          <w:szCs w:val="18"/>
        </w:rPr>
        <w:t xml:space="preserve">bewijsvermoeden </w:t>
      </w:r>
      <w:r w:rsidR="004959D3" w:rsidRPr="004B2BE2">
        <w:rPr>
          <w:rStyle w:val="Nadruk"/>
          <w:rFonts w:ascii="Verdana" w:hAnsi="Verdana"/>
          <w:i w:val="0"/>
          <w:iCs w:val="0"/>
          <w:color w:val="000000"/>
          <w:sz w:val="18"/>
          <w:szCs w:val="18"/>
        </w:rPr>
        <w:t xml:space="preserve">richt zich op de strijd met de openbare orde die een </w:t>
      </w:r>
      <w:r w:rsidR="007F1D29" w:rsidRPr="004B2BE2">
        <w:rPr>
          <w:rStyle w:val="Nadruk"/>
          <w:rFonts w:ascii="Verdana" w:hAnsi="Verdana"/>
          <w:i w:val="0"/>
          <w:iCs w:val="0"/>
          <w:color w:val="000000"/>
          <w:sz w:val="18"/>
          <w:szCs w:val="18"/>
        </w:rPr>
        <w:t>verbodenverklaring</w:t>
      </w:r>
      <w:r w:rsidR="004959D3" w:rsidRPr="004B2BE2">
        <w:rPr>
          <w:rStyle w:val="Nadruk"/>
          <w:rFonts w:ascii="Verdana" w:hAnsi="Verdana"/>
          <w:i w:val="0"/>
          <w:iCs w:val="0"/>
          <w:color w:val="000000"/>
          <w:sz w:val="18"/>
          <w:szCs w:val="18"/>
        </w:rPr>
        <w:t xml:space="preserve"> rechtvaardigt. Een rechtspersoon waarvan </w:t>
      </w:r>
      <w:r w:rsidR="001361C9" w:rsidRPr="004B2BE2">
        <w:rPr>
          <w:rStyle w:val="Nadruk"/>
          <w:rFonts w:ascii="Verdana" w:hAnsi="Verdana"/>
          <w:i w:val="0"/>
          <w:iCs w:val="0"/>
          <w:color w:val="000000"/>
          <w:sz w:val="18"/>
          <w:szCs w:val="18"/>
        </w:rPr>
        <w:t>is bewezen</w:t>
      </w:r>
      <w:r w:rsidR="004959D3" w:rsidRPr="004B2BE2">
        <w:rPr>
          <w:rStyle w:val="Nadruk"/>
          <w:rFonts w:ascii="Verdana" w:hAnsi="Verdana"/>
          <w:i w:val="0"/>
          <w:iCs w:val="0"/>
          <w:color w:val="000000"/>
          <w:sz w:val="18"/>
          <w:szCs w:val="18"/>
        </w:rPr>
        <w:t xml:space="preserve"> dat deze zich schuldig heeft gemaakt aan geweld zal in dat geval moeten aantonen dat</w:t>
      </w:r>
      <w:r w:rsidR="001361C9" w:rsidRPr="004B2BE2">
        <w:rPr>
          <w:rStyle w:val="Nadruk"/>
          <w:rFonts w:ascii="Verdana" w:hAnsi="Verdana"/>
          <w:i w:val="0"/>
          <w:iCs w:val="0"/>
          <w:color w:val="000000"/>
          <w:sz w:val="18"/>
          <w:szCs w:val="18"/>
        </w:rPr>
        <w:t>,</w:t>
      </w:r>
      <w:r w:rsidR="004959D3" w:rsidRPr="004B2BE2">
        <w:rPr>
          <w:rStyle w:val="Nadruk"/>
          <w:rFonts w:ascii="Verdana" w:hAnsi="Verdana"/>
          <w:i w:val="0"/>
          <w:iCs w:val="0"/>
          <w:color w:val="000000"/>
          <w:sz w:val="18"/>
          <w:szCs w:val="18"/>
        </w:rPr>
        <w:t xml:space="preserve"> hoewel sprake is (geweest) van geweldspleging, de </w:t>
      </w:r>
      <w:r w:rsidR="007F1D29" w:rsidRPr="004B2BE2">
        <w:rPr>
          <w:rStyle w:val="Nadruk"/>
          <w:rFonts w:ascii="Verdana" w:hAnsi="Verdana"/>
          <w:i w:val="0"/>
          <w:iCs w:val="0"/>
          <w:color w:val="000000"/>
          <w:sz w:val="18"/>
          <w:szCs w:val="18"/>
        </w:rPr>
        <w:t>verbodenverklaring</w:t>
      </w:r>
      <w:r w:rsidR="004959D3" w:rsidRPr="004B2BE2">
        <w:rPr>
          <w:rStyle w:val="Nadruk"/>
          <w:rFonts w:ascii="Verdana" w:hAnsi="Verdana"/>
          <w:i w:val="0"/>
          <w:iCs w:val="0"/>
          <w:color w:val="000000"/>
          <w:sz w:val="18"/>
          <w:szCs w:val="18"/>
        </w:rPr>
        <w:t xml:space="preserve"> vanwege strijd met de openbare orde in het licht van de omstandigheden van het geval niet proportioneel of noodzakelijk is. </w:t>
      </w:r>
    </w:p>
    <w:p w14:paraId="1653839A" w14:textId="14DF0E2E" w:rsidR="009F782E" w:rsidRPr="004B2BE2" w:rsidRDefault="009F782E" w:rsidP="009F782E">
      <w:pPr>
        <w:spacing w:after="0"/>
        <w:ind w:firstLine="708"/>
        <w:jc w:val="both"/>
        <w:rPr>
          <w:rStyle w:val="Nadruk"/>
          <w:rFonts w:ascii="Verdana" w:hAnsi="Verdana"/>
          <w:i w:val="0"/>
          <w:iCs w:val="0"/>
          <w:color w:val="000000"/>
          <w:sz w:val="18"/>
          <w:szCs w:val="18"/>
        </w:rPr>
      </w:pPr>
      <w:r w:rsidRPr="004B2BE2">
        <w:rPr>
          <w:rStyle w:val="Nadruk"/>
          <w:rFonts w:ascii="Verdana" w:hAnsi="Verdana"/>
          <w:i w:val="0"/>
          <w:iCs w:val="0"/>
          <w:color w:val="000000"/>
          <w:sz w:val="18"/>
          <w:szCs w:val="18"/>
        </w:rPr>
        <w:t xml:space="preserve">Tegenbewijs tegen het rechtsvermoeden van strijd met de openbare orde is </w:t>
      </w:r>
      <w:r w:rsidR="000F1C24" w:rsidRPr="004B2BE2">
        <w:rPr>
          <w:rStyle w:val="Nadruk"/>
          <w:rFonts w:ascii="Verdana" w:hAnsi="Verdana"/>
          <w:i w:val="0"/>
          <w:iCs w:val="0"/>
          <w:color w:val="000000"/>
          <w:sz w:val="18"/>
          <w:szCs w:val="18"/>
        </w:rPr>
        <w:t>niet uitgesloten</w:t>
      </w:r>
      <w:r w:rsidRPr="004B2BE2">
        <w:rPr>
          <w:rStyle w:val="Nadruk"/>
          <w:rFonts w:ascii="Verdana" w:hAnsi="Verdana"/>
          <w:i w:val="0"/>
          <w:iCs w:val="0"/>
          <w:color w:val="000000"/>
          <w:sz w:val="18"/>
          <w:szCs w:val="18"/>
        </w:rPr>
        <w:t xml:space="preserve">, bijvoorbeeld door aan te tonen dat door de rechtspersoon maatregelen zijn getroffen om herhaling in de toekomst te voorkomen, </w:t>
      </w:r>
      <w:r w:rsidR="00BA75BB" w:rsidRPr="004B2BE2">
        <w:rPr>
          <w:rStyle w:val="Nadruk"/>
          <w:rFonts w:ascii="Verdana" w:hAnsi="Verdana"/>
          <w:i w:val="0"/>
          <w:iCs w:val="0"/>
          <w:color w:val="000000"/>
          <w:sz w:val="18"/>
          <w:szCs w:val="18"/>
        </w:rPr>
        <w:t>zoals</w:t>
      </w:r>
      <w:r w:rsidR="003566D1" w:rsidRPr="004B2BE2">
        <w:rPr>
          <w:rStyle w:val="Nadruk"/>
          <w:rFonts w:ascii="Verdana" w:hAnsi="Verdana"/>
          <w:i w:val="0"/>
          <w:iCs w:val="0"/>
          <w:color w:val="000000"/>
          <w:sz w:val="18"/>
          <w:szCs w:val="18"/>
        </w:rPr>
        <w:t xml:space="preserve"> </w:t>
      </w:r>
      <w:r w:rsidRPr="004B2BE2">
        <w:rPr>
          <w:rStyle w:val="Nadruk"/>
          <w:rFonts w:ascii="Verdana" w:hAnsi="Verdana"/>
          <w:i w:val="0"/>
          <w:iCs w:val="0"/>
          <w:color w:val="000000"/>
          <w:sz w:val="18"/>
          <w:szCs w:val="18"/>
        </w:rPr>
        <w:t xml:space="preserve">door het royement of ontslag van </w:t>
      </w:r>
      <w:r w:rsidR="00BA75BB" w:rsidRPr="004B2BE2">
        <w:rPr>
          <w:rStyle w:val="Nadruk"/>
          <w:rFonts w:ascii="Verdana" w:hAnsi="Verdana"/>
          <w:i w:val="0"/>
          <w:iCs w:val="0"/>
          <w:color w:val="000000"/>
          <w:sz w:val="18"/>
          <w:szCs w:val="18"/>
        </w:rPr>
        <w:t>(</w:t>
      </w:r>
      <w:r w:rsidRPr="004B2BE2">
        <w:rPr>
          <w:rStyle w:val="Nadruk"/>
          <w:rFonts w:ascii="Verdana" w:hAnsi="Verdana"/>
          <w:i w:val="0"/>
          <w:iCs w:val="0"/>
          <w:color w:val="000000"/>
          <w:sz w:val="18"/>
          <w:szCs w:val="18"/>
        </w:rPr>
        <w:t>een deel van</w:t>
      </w:r>
      <w:r w:rsidR="00BA75BB" w:rsidRPr="004B2BE2">
        <w:rPr>
          <w:rStyle w:val="Nadruk"/>
          <w:rFonts w:ascii="Verdana" w:hAnsi="Verdana"/>
          <w:i w:val="0"/>
          <w:iCs w:val="0"/>
          <w:color w:val="000000"/>
          <w:sz w:val="18"/>
          <w:szCs w:val="18"/>
        </w:rPr>
        <w:t>)</w:t>
      </w:r>
      <w:r w:rsidRPr="004B2BE2">
        <w:rPr>
          <w:rStyle w:val="Nadruk"/>
          <w:rFonts w:ascii="Verdana" w:hAnsi="Verdana"/>
          <w:i w:val="0"/>
          <w:iCs w:val="0"/>
          <w:color w:val="000000"/>
          <w:sz w:val="18"/>
          <w:szCs w:val="18"/>
        </w:rPr>
        <w:t xml:space="preserve"> de (</w:t>
      </w:r>
      <w:proofErr w:type="spellStart"/>
      <w:r w:rsidRPr="004B2BE2">
        <w:rPr>
          <w:rStyle w:val="Nadruk"/>
          <w:rFonts w:ascii="Verdana" w:hAnsi="Verdana"/>
          <w:i w:val="0"/>
          <w:iCs w:val="0"/>
          <w:color w:val="000000"/>
          <w:sz w:val="18"/>
          <w:szCs w:val="18"/>
        </w:rPr>
        <w:t>bestuurs</w:t>
      </w:r>
      <w:proofErr w:type="spellEnd"/>
      <w:r w:rsidRPr="004B2BE2">
        <w:rPr>
          <w:rStyle w:val="Nadruk"/>
          <w:rFonts w:ascii="Verdana" w:hAnsi="Verdana"/>
          <w:i w:val="0"/>
          <w:iCs w:val="0"/>
          <w:color w:val="000000"/>
          <w:sz w:val="18"/>
          <w:szCs w:val="18"/>
        </w:rPr>
        <w:t>)leden.</w:t>
      </w:r>
      <w:r w:rsidR="000F1C24" w:rsidRPr="004B2BE2">
        <w:rPr>
          <w:rStyle w:val="Nadruk"/>
          <w:rFonts w:ascii="Verdana" w:hAnsi="Verdana"/>
          <w:i w:val="0"/>
          <w:iCs w:val="0"/>
          <w:color w:val="000000"/>
          <w:sz w:val="18"/>
          <w:szCs w:val="18"/>
        </w:rPr>
        <w:t xml:space="preserve"> Of het tegenbewijs voldoende is, staat ter beoordeling van de rechter.</w:t>
      </w:r>
    </w:p>
    <w:p w14:paraId="53FC2739" w14:textId="4ACC20E3" w:rsidR="009F782E" w:rsidRPr="004B2BE2" w:rsidRDefault="00C7245F" w:rsidP="009F782E">
      <w:pPr>
        <w:spacing w:after="0"/>
        <w:ind w:firstLine="708"/>
        <w:jc w:val="both"/>
        <w:rPr>
          <w:rFonts w:ascii="Verdana" w:hAnsi="Verdana"/>
          <w:color w:val="000000"/>
          <w:sz w:val="18"/>
          <w:szCs w:val="18"/>
        </w:rPr>
      </w:pPr>
      <w:r w:rsidRPr="004B2BE2">
        <w:rPr>
          <w:rStyle w:val="Nadruk"/>
          <w:rFonts w:ascii="Verdana" w:hAnsi="Verdana"/>
          <w:i w:val="0"/>
          <w:iCs w:val="0"/>
          <w:color w:val="000000"/>
          <w:sz w:val="18"/>
          <w:szCs w:val="18"/>
        </w:rPr>
        <w:t xml:space="preserve">Overeenkomstig de jurisprudentie van het EHRM zal niet voldoende zijn dat er slechts een theoretische mogelijkheid bestaat dat een handeling of opvatting leidt </w:t>
      </w:r>
      <w:r w:rsidR="00700C55" w:rsidRPr="004B2BE2">
        <w:rPr>
          <w:rStyle w:val="Nadruk"/>
          <w:rFonts w:ascii="Verdana" w:hAnsi="Verdana"/>
          <w:i w:val="0"/>
          <w:iCs w:val="0"/>
          <w:color w:val="000000"/>
          <w:sz w:val="18"/>
          <w:szCs w:val="18"/>
        </w:rPr>
        <w:t xml:space="preserve">of kan leiden </w:t>
      </w:r>
      <w:r w:rsidRPr="004B2BE2">
        <w:rPr>
          <w:rStyle w:val="Nadruk"/>
          <w:rFonts w:ascii="Verdana" w:hAnsi="Verdana"/>
          <w:i w:val="0"/>
          <w:iCs w:val="0"/>
          <w:color w:val="000000"/>
          <w:sz w:val="18"/>
          <w:szCs w:val="18"/>
        </w:rPr>
        <w:t xml:space="preserve">tot </w:t>
      </w:r>
      <w:r w:rsidR="00B031F0" w:rsidRPr="004B2BE2">
        <w:rPr>
          <w:rStyle w:val="Nadruk"/>
          <w:rFonts w:ascii="Verdana" w:hAnsi="Verdana"/>
          <w:i w:val="0"/>
          <w:iCs w:val="0"/>
          <w:color w:val="000000"/>
          <w:sz w:val="18"/>
          <w:szCs w:val="18"/>
        </w:rPr>
        <w:t xml:space="preserve">aantasting van de menselijke waardigheid, geweld, </w:t>
      </w:r>
      <w:r w:rsidR="00700C55" w:rsidRPr="004B2BE2">
        <w:rPr>
          <w:rStyle w:val="Nadruk"/>
          <w:rFonts w:ascii="Verdana" w:hAnsi="Verdana"/>
          <w:i w:val="0"/>
          <w:iCs w:val="0"/>
          <w:color w:val="000000"/>
          <w:sz w:val="18"/>
          <w:szCs w:val="18"/>
        </w:rPr>
        <w:t>haat</w:t>
      </w:r>
      <w:r w:rsidR="00B031F0" w:rsidRPr="004B2BE2">
        <w:rPr>
          <w:rStyle w:val="Nadruk"/>
          <w:rFonts w:ascii="Verdana" w:hAnsi="Verdana"/>
          <w:i w:val="0"/>
          <w:iCs w:val="0"/>
          <w:color w:val="000000"/>
          <w:sz w:val="18"/>
          <w:szCs w:val="18"/>
        </w:rPr>
        <w:t xml:space="preserve"> of </w:t>
      </w:r>
      <w:r w:rsidR="00700C55" w:rsidRPr="004B2BE2">
        <w:rPr>
          <w:rStyle w:val="Nadruk"/>
          <w:rFonts w:ascii="Verdana" w:hAnsi="Verdana"/>
          <w:i w:val="0"/>
          <w:iCs w:val="0"/>
          <w:color w:val="000000"/>
          <w:sz w:val="18"/>
          <w:szCs w:val="18"/>
        </w:rPr>
        <w:t>discriminatie</w:t>
      </w:r>
      <w:r w:rsidR="00FB63AD" w:rsidRPr="004B2BE2">
        <w:rPr>
          <w:rStyle w:val="Nadruk"/>
          <w:rFonts w:ascii="Verdana" w:hAnsi="Verdana"/>
          <w:i w:val="0"/>
          <w:iCs w:val="0"/>
          <w:color w:val="000000"/>
          <w:sz w:val="18"/>
          <w:szCs w:val="18"/>
        </w:rPr>
        <w:t>.</w:t>
      </w:r>
      <w:r w:rsidRPr="004B2BE2">
        <w:rPr>
          <w:rStyle w:val="Nadruk"/>
          <w:rFonts w:ascii="Verdana" w:hAnsi="Verdana"/>
          <w:i w:val="0"/>
          <w:iCs w:val="0"/>
          <w:color w:val="000000"/>
          <w:sz w:val="18"/>
          <w:szCs w:val="18"/>
        </w:rPr>
        <w:t xml:space="preserve"> </w:t>
      </w:r>
      <w:r w:rsidR="00FB63AD" w:rsidRPr="004B2BE2">
        <w:rPr>
          <w:rStyle w:val="Nadruk"/>
          <w:rFonts w:ascii="Verdana" w:hAnsi="Verdana"/>
          <w:i w:val="0"/>
          <w:iCs w:val="0"/>
          <w:color w:val="000000"/>
          <w:sz w:val="18"/>
          <w:szCs w:val="18"/>
        </w:rPr>
        <w:t>S</w:t>
      </w:r>
      <w:r w:rsidRPr="004B2BE2">
        <w:rPr>
          <w:rStyle w:val="Nadruk"/>
          <w:rFonts w:ascii="Verdana" w:hAnsi="Verdana"/>
          <w:i w:val="0"/>
          <w:iCs w:val="0"/>
          <w:color w:val="000000"/>
          <w:sz w:val="18"/>
          <w:szCs w:val="18"/>
        </w:rPr>
        <w:t xml:space="preserve">teeds zal duidelijk moeten zijn dat er tenminste een reëel </w:t>
      </w:r>
      <w:r w:rsidR="0071404F" w:rsidRPr="004B2BE2">
        <w:rPr>
          <w:rStyle w:val="Nadruk"/>
          <w:rFonts w:ascii="Verdana" w:hAnsi="Verdana"/>
          <w:i w:val="0"/>
          <w:iCs w:val="0"/>
          <w:color w:val="000000"/>
          <w:sz w:val="18"/>
          <w:szCs w:val="18"/>
        </w:rPr>
        <w:t xml:space="preserve">en ernstig </w:t>
      </w:r>
      <w:r w:rsidR="00A00E55" w:rsidRPr="004B2BE2">
        <w:rPr>
          <w:rStyle w:val="Nadruk"/>
          <w:rFonts w:ascii="Verdana" w:hAnsi="Verdana"/>
          <w:i w:val="0"/>
          <w:iCs w:val="0"/>
          <w:color w:val="000000"/>
          <w:sz w:val="18"/>
          <w:szCs w:val="18"/>
        </w:rPr>
        <w:t xml:space="preserve">risico </w:t>
      </w:r>
      <w:r w:rsidRPr="004B2BE2">
        <w:rPr>
          <w:rStyle w:val="Nadruk"/>
          <w:rFonts w:ascii="Verdana" w:hAnsi="Verdana"/>
          <w:i w:val="0"/>
          <w:iCs w:val="0"/>
          <w:color w:val="000000"/>
          <w:sz w:val="18"/>
          <w:szCs w:val="18"/>
        </w:rPr>
        <w:t xml:space="preserve">bestaat dat </w:t>
      </w:r>
      <w:r w:rsidR="00AE6EA0" w:rsidRPr="004B2BE2">
        <w:rPr>
          <w:rStyle w:val="Nadruk"/>
          <w:rFonts w:ascii="Verdana" w:hAnsi="Verdana"/>
          <w:i w:val="0"/>
          <w:iCs w:val="0"/>
          <w:color w:val="000000"/>
          <w:sz w:val="18"/>
          <w:szCs w:val="18"/>
        </w:rPr>
        <w:t xml:space="preserve">dit gevaar </w:t>
      </w:r>
      <w:r w:rsidR="00FB63AD" w:rsidRPr="004B2BE2">
        <w:rPr>
          <w:rStyle w:val="Nadruk"/>
          <w:rFonts w:ascii="Verdana" w:hAnsi="Verdana"/>
          <w:i w:val="0"/>
          <w:iCs w:val="0"/>
          <w:color w:val="000000"/>
          <w:sz w:val="18"/>
          <w:szCs w:val="18"/>
        </w:rPr>
        <w:t>zich zal verwezenlijken</w:t>
      </w:r>
      <w:r w:rsidR="004959D3" w:rsidRPr="004B2BE2">
        <w:rPr>
          <w:rStyle w:val="Nadruk"/>
          <w:rFonts w:ascii="Verdana" w:hAnsi="Verdana"/>
          <w:i w:val="0"/>
          <w:iCs w:val="0"/>
          <w:color w:val="000000"/>
          <w:sz w:val="18"/>
          <w:szCs w:val="18"/>
        </w:rPr>
        <w:t>.</w:t>
      </w:r>
      <w:r w:rsidR="00FB63AD" w:rsidRPr="004B2BE2">
        <w:rPr>
          <w:rStyle w:val="Voetnootmarkering"/>
          <w:rFonts w:ascii="Verdana" w:hAnsi="Verdana"/>
          <w:color w:val="000000"/>
          <w:sz w:val="18"/>
          <w:szCs w:val="18"/>
        </w:rPr>
        <w:footnoteReference w:id="54"/>
      </w:r>
      <w:r w:rsidR="00382152" w:rsidRPr="004B2BE2">
        <w:rPr>
          <w:rStyle w:val="Nadruk"/>
          <w:rFonts w:ascii="Verdana" w:hAnsi="Verdana"/>
          <w:i w:val="0"/>
          <w:iCs w:val="0"/>
          <w:color w:val="000000"/>
          <w:sz w:val="18"/>
          <w:szCs w:val="18"/>
        </w:rPr>
        <w:t xml:space="preserve"> </w:t>
      </w:r>
      <w:r w:rsidR="00A40B3F" w:rsidRPr="004B2BE2">
        <w:rPr>
          <w:rStyle w:val="Nadruk"/>
          <w:rFonts w:ascii="Verdana" w:hAnsi="Verdana"/>
          <w:i w:val="0"/>
          <w:iCs w:val="0"/>
          <w:color w:val="000000"/>
          <w:sz w:val="18"/>
          <w:szCs w:val="18"/>
        </w:rPr>
        <w:t xml:space="preserve">Aan </w:t>
      </w:r>
      <w:r w:rsidR="00382152" w:rsidRPr="004B2BE2">
        <w:rPr>
          <w:rStyle w:val="Nadruk"/>
          <w:rFonts w:ascii="Verdana" w:hAnsi="Verdana"/>
          <w:i w:val="0"/>
          <w:iCs w:val="0"/>
          <w:color w:val="000000"/>
          <w:sz w:val="18"/>
          <w:szCs w:val="18"/>
        </w:rPr>
        <w:t xml:space="preserve">de andere kant zou te ver gaan </w:t>
      </w:r>
      <w:r w:rsidR="00700C55" w:rsidRPr="004B2BE2">
        <w:rPr>
          <w:rStyle w:val="Nadruk"/>
          <w:rFonts w:ascii="Verdana" w:hAnsi="Verdana"/>
          <w:i w:val="0"/>
          <w:iCs w:val="0"/>
          <w:color w:val="000000"/>
          <w:sz w:val="18"/>
          <w:szCs w:val="18"/>
        </w:rPr>
        <w:t xml:space="preserve">om te eisen </w:t>
      </w:r>
      <w:r w:rsidR="00382152" w:rsidRPr="004B2BE2">
        <w:rPr>
          <w:rStyle w:val="Nadruk"/>
          <w:rFonts w:ascii="Verdana" w:hAnsi="Verdana"/>
          <w:i w:val="0"/>
          <w:iCs w:val="0"/>
          <w:color w:val="000000"/>
          <w:sz w:val="18"/>
          <w:szCs w:val="18"/>
        </w:rPr>
        <w:t xml:space="preserve">dat </w:t>
      </w:r>
      <w:r w:rsidR="00700C55" w:rsidRPr="004B2BE2">
        <w:rPr>
          <w:rStyle w:val="Nadruk"/>
          <w:rFonts w:ascii="Verdana" w:hAnsi="Verdana"/>
          <w:i w:val="0"/>
          <w:iCs w:val="0"/>
          <w:color w:val="000000"/>
          <w:sz w:val="18"/>
          <w:szCs w:val="18"/>
        </w:rPr>
        <w:t xml:space="preserve">steeds </w:t>
      </w:r>
      <w:r w:rsidR="00382152" w:rsidRPr="004B2BE2">
        <w:rPr>
          <w:rStyle w:val="Nadruk"/>
          <w:rFonts w:ascii="Verdana" w:hAnsi="Verdana"/>
          <w:i w:val="0"/>
          <w:iCs w:val="0"/>
          <w:color w:val="000000"/>
          <w:sz w:val="18"/>
          <w:szCs w:val="18"/>
        </w:rPr>
        <w:t>sprake moet zijn van daadwerkelijk gepleegd</w:t>
      </w:r>
      <w:r w:rsidR="00B031F0" w:rsidRPr="004B2BE2">
        <w:rPr>
          <w:rStyle w:val="Nadruk"/>
          <w:rFonts w:ascii="Verdana" w:hAnsi="Verdana"/>
          <w:i w:val="0"/>
          <w:iCs w:val="0"/>
          <w:color w:val="000000"/>
          <w:sz w:val="18"/>
          <w:szCs w:val="18"/>
        </w:rPr>
        <w:t>e strafbare feiten</w:t>
      </w:r>
      <w:r w:rsidR="00382152" w:rsidRPr="004B2BE2">
        <w:rPr>
          <w:rStyle w:val="Nadruk"/>
          <w:rFonts w:ascii="Verdana" w:hAnsi="Verdana"/>
          <w:i w:val="0"/>
          <w:iCs w:val="0"/>
          <w:color w:val="000000"/>
          <w:sz w:val="18"/>
          <w:szCs w:val="18"/>
        </w:rPr>
        <w:t xml:space="preserve"> </w:t>
      </w:r>
      <w:r w:rsidR="00700C55" w:rsidRPr="004B2BE2">
        <w:rPr>
          <w:rStyle w:val="Nadruk"/>
          <w:rFonts w:ascii="Verdana" w:hAnsi="Verdana"/>
          <w:i w:val="0"/>
          <w:iCs w:val="0"/>
          <w:color w:val="000000"/>
          <w:sz w:val="18"/>
          <w:szCs w:val="18"/>
        </w:rPr>
        <w:t>voordat kan worden ingegrepen</w:t>
      </w:r>
      <w:r w:rsidR="00382152" w:rsidRPr="004B2BE2">
        <w:rPr>
          <w:rStyle w:val="Nadruk"/>
          <w:rFonts w:ascii="Verdana" w:hAnsi="Verdana"/>
          <w:i w:val="0"/>
          <w:iCs w:val="0"/>
          <w:color w:val="000000"/>
          <w:sz w:val="18"/>
          <w:szCs w:val="18"/>
        </w:rPr>
        <w:t xml:space="preserve">. </w:t>
      </w:r>
      <w:r w:rsidR="00B447D9" w:rsidRPr="004B2BE2">
        <w:rPr>
          <w:rStyle w:val="Nadruk"/>
          <w:rFonts w:ascii="Verdana" w:hAnsi="Verdana"/>
          <w:i w:val="0"/>
          <w:iCs w:val="0"/>
          <w:color w:val="000000"/>
          <w:sz w:val="18"/>
          <w:szCs w:val="18"/>
        </w:rPr>
        <w:t xml:space="preserve">Bij een reële dreiging kan niet van de Staat worden verwacht dat </w:t>
      </w:r>
      <w:r w:rsidR="00F45518" w:rsidRPr="004B2BE2">
        <w:rPr>
          <w:rStyle w:val="Nadruk"/>
          <w:rFonts w:ascii="Verdana" w:hAnsi="Verdana"/>
          <w:i w:val="0"/>
          <w:iCs w:val="0"/>
          <w:color w:val="000000"/>
          <w:sz w:val="18"/>
          <w:szCs w:val="18"/>
        </w:rPr>
        <w:t>h</w:t>
      </w:r>
      <w:r w:rsidR="00B447D9" w:rsidRPr="004B2BE2">
        <w:rPr>
          <w:rStyle w:val="Nadruk"/>
          <w:rFonts w:ascii="Verdana" w:hAnsi="Verdana"/>
          <w:i w:val="0"/>
          <w:iCs w:val="0"/>
          <w:color w:val="000000"/>
          <w:sz w:val="18"/>
          <w:szCs w:val="18"/>
        </w:rPr>
        <w:t>ij stil blijft zitten, ook al is er nog geen sprake van een strafbaar feit.</w:t>
      </w:r>
      <w:r w:rsidR="00B447D9" w:rsidRPr="004B2BE2">
        <w:rPr>
          <w:rStyle w:val="Voetnootmarkering"/>
          <w:rFonts w:ascii="Verdana" w:hAnsi="Verdana"/>
          <w:color w:val="000000"/>
          <w:sz w:val="18"/>
          <w:szCs w:val="18"/>
        </w:rPr>
        <w:footnoteReference w:id="55"/>
      </w:r>
      <w:r w:rsidR="004959D3" w:rsidRPr="004B2BE2">
        <w:rPr>
          <w:rStyle w:val="Nadruk"/>
          <w:rFonts w:ascii="Verdana" w:hAnsi="Verdana"/>
          <w:i w:val="0"/>
          <w:iCs w:val="0"/>
          <w:color w:val="000000"/>
          <w:sz w:val="18"/>
          <w:szCs w:val="18"/>
        </w:rPr>
        <w:t xml:space="preserve"> Dit is, net als in het tweede lid, tot uitdrukking gebracht in de zinsnede dat een doel of werkzaamheid </w:t>
      </w:r>
      <w:r w:rsidR="000136A9" w:rsidRPr="004B2BE2">
        <w:rPr>
          <w:rStyle w:val="Nadruk"/>
          <w:rFonts w:ascii="Verdana" w:hAnsi="Verdana"/>
          <w:i w:val="0"/>
          <w:iCs w:val="0"/>
          <w:color w:val="000000"/>
          <w:sz w:val="18"/>
          <w:szCs w:val="18"/>
        </w:rPr>
        <w:t>‘klaarblijkelijk dreigt</w:t>
      </w:r>
      <w:r w:rsidR="009D6B33" w:rsidRPr="004B2BE2">
        <w:rPr>
          <w:rStyle w:val="Nadruk"/>
          <w:rFonts w:ascii="Verdana" w:hAnsi="Verdana"/>
          <w:i w:val="0"/>
          <w:iCs w:val="0"/>
          <w:color w:val="000000"/>
          <w:sz w:val="18"/>
          <w:szCs w:val="18"/>
        </w:rPr>
        <w:t xml:space="preserve"> te leiden</w:t>
      </w:r>
      <w:r w:rsidR="000136A9" w:rsidRPr="004B2BE2">
        <w:rPr>
          <w:rStyle w:val="Nadruk"/>
          <w:rFonts w:ascii="Verdana" w:hAnsi="Verdana"/>
          <w:i w:val="0"/>
          <w:iCs w:val="0"/>
          <w:color w:val="000000"/>
          <w:sz w:val="18"/>
          <w:szCs w:val="18"/>
        </w:rPr>
        <w:t>’</w:t>
      </w:r>
      <w:r w:rsidR="002F178B" w:rsidRPr="004B2BE2">
        <w:rPr>
          <w:rStyle w:val="Nadruk"/>
          <w:rFonts w:ascii="Verdana" w:hAnsi="Verdana"/>
          <w:i w:val="0"/>
          <w:iCs w:val="0"/>
          <w:color w:val="000000"/>
          <w:sz w:val="18"/>
          <w:szCs w:val="18"/>
        </w:rPr>
        <w:t>.</w:t>
      </w:r>
      <w:r w:rsidR="009F782E" w:rsidRPr="004B2BE2">
        <w:rPr>
          <w:rStyle w:val="Nadruk"/>
          <w:rFonts w:ascii="Verdana" w:hAnsi="Verdana"/>
          <w:i w:val="0"/>
          <w:iCs w:val="0"/>
          <w:color w:val="000000"/>
          <w:sz w:val="18"/>
          <w:szCs w:val="18"/>
        </w:rPr>
        <w:t xml:space="preserve"> </w:t>
      </w:r>
    </w:p>
    <w:p w14:paraId="11E235A7" w14:textId="77777777" w:rsidR="005F69CE" w:rsidRPr="004B2BE2" w:rsidRDefault="005F69CE" w:rsidP="006F1755">
      <w:pPr>
        <w:spacing w:after="0"/>
        <w:jc w:val="both"/>
        <w:rPr>
          <w:rFonts w:ascii="Verdana" w:hAnsi="Verdana"/>
          <w:sz w:val="18"/>
          <w:szCs w:val="18"/>
        </w:rPr>
      </w:pPr>
    </w:p>
    <w:p w14:paraId="2E30FE24" w14:textId="77777777" w:rsidR="005F69CE" w:rsidRPr="004B2BE2" w:rsidRDefault="005F69CE" w:rsidP="001E52E2">
      <w:pPr>
        <w:spacing w:after="0"/>
        <w:jc w:val="both"/>
        <w:rPr>
          <w:rFonts w:ascii="Verdana" w:hAnsi="Verdana"/>
          <w:sz w:val="18"/>
          <w:szCs w:val="18"/>
        </w:rPr>
      </w:pPr>
      <w:r w:rsidRPr="004B2BE2">
        <w:rPr>
          <w:rFonts w:ascii="Verdana" w:hAnsi="Verdana"/>
          <w:i/>
          <w:iCs/>
          <w:sz w:val="18"/>
          <w:szCs w:val="18"/>
        </w:rPr>
        <w:t xml:space="preserve">Artikel I, onder A, </w:t>
      </w:r>
      <w:r w:rsidR="007F1D29" w:rsidRPr="004B2BE2">
        <w:rPr>
          <w:rFonts w:ascii="Verdana" w:hAnsi="Verdana"/>
          <w:i/>
          <w:iCs/>
          <w:sz w:val="18"/>
          <w:szCs w:val="18"/>
        </w:rPr>
        <w:t>sub 4. artikel 2:20 BW, le</w:t>
      </w:r>
      <w:r w:rsidR="00DC3A96" w:rsidRPr="004B2BE2">
        <w:rPr>
          <w:rFonts w:ascii="Verdana" w:hAnsi="Verdana"/>
          <w:i/>
          <w:iCs/>
          <w:sz w:val="18"/>
          <w:szCs w:val="18"/>
        </w:rPr>
        <w:t>d</w:t>
      </w:r>
      <w:r w:rsidR="007F1D29" w:rsidRPr="004B2BE2">
        <w:rPr>
          <w:rFonts w:ascii="Verdana" w:hAnsi="Verdana"/>
          <w:i/>
          <w:iCs/>
          <w:sz w:val="18"/>
          <w:szCs w:val="18"/>
        </w:rPr>
        <w:t>en</w:t>
      </w:r>
      <w:r w:rsidR="00DC3A96" w:rsidRPr="004B2BE2">
        <w:rPr>
          <w:rFonts w:ascii="Verdana" w:hAnsi="Verdana"/>
          <w:i/>
          <w:iCs/>
          <w:sz w:val="18"/>
          <w:szCs w:val="18"/>
        </w:rPr>
        <w:t xml:space="preserve"> 5</w:t>
      </w:r>
      <w:r w:rsidR="007F1D29" w:rsidRPr="004B2BE2">
        <w:rPr>
          <w:rFonts w:ascii="Verdana" w:hAnsi="Verdana"/>
          <w:i/>
          <w:iCs/>
          <w:sz w:val="18"/>
          <w:szCs w:val="18"/>
        </w:rPr>
        <w:t xml:space="preserve"> en 6</w:t>
      </w:r>
      <w:r w:rsidRPr="004B2BE2">
        <w:rPr>
          <w:rFonts w:ascii="Verdana" w:hAnsi="Verdana"/>
          <w:i/>
          <w:iCs/>
          <w:sz w:val="18"/>
          <w:szCs w:val="18"/>
        </w:rPr>
        <w:t xml:space="preserve"> </w:t>
      </w:r>
      <w:r w:rsidR="002609E4" w:rsidRPr="004B2BE2">
        <w:rPr>
          <w:rFonts w:ascii="Verdana" w:hAnsi="Verdana"/>
          <w:i/>
          <w:iCs/>
          <w:sz w:val="18"/>
          <w:szCs w:val="18"/>
        </w:rPr>
        <w:t xml:space="preserve">(nieuw) </w:t>
      </w:r>
      <w:r w:rsidR="000270A7" w:rsidRPr="004B2BE2">
        <w:rPr>
          <w:rFonts w:ascii="Verdana" w:hAnsi="Verdana"/>
          <w:i/>
          <w:iCs/>
          <w:sz w:val="18"/>
          <w:szCs w:val="18"/>
        </w:rPr>
        <w:t>rechterlijk bevel</w:t>
      </w:r>
      <w:r w:rsidR="001E52E2" w:rsidRPr="004B2BE2">
        <w:rPr>
          <w:rFonts w:ascii="Verdana" w:hAnsi="Verdana"/>
          <w:i/>
          <w:iCs/>
          <w:sz w:val="18"/>
          <w:szCs w:val="18"/>
        </w:rPr>
        <w:t xml:space="preserve"> en uitvoerbaar bij voorraad</w:t>
      </w:r>
    </w:p>
    <w:p w14:paraId="289286F1" w14:textId="77777777" w:rsidR="000208A4" w:rsidRPr="004B2BE2" w:rsidRDefault="00014F0E" w:rsidP="00375FA1">
      <w:pPr>
        <w:spacing w:after="0"/>
        <w:jc w:val="both"/>
        <w:rPr>
          <w:rFonts w:ascii="Verdana" w:hAnsi="Verdana"/>
          <w:sz w:val="18"/>
          <w:szCs w:val="18"/>
        </w:rPr>
      </w:pPr>
      <w:r w:rsidRPr="004B2BE2">
        <w:rPr>
          <w:rFonts w:ascii="Verdana" w:hAnsi="Verdana"/>
          <w:sz w:val="18"/>
          <w:szCs w:val="18"/>
        </w:rPr>
        <w:t xml:space="preserve">In het voorgaande ligt besloten dat er alleen in exceptionele en ernstige omstandigheden sprake </w:t>
      </w:r>
      <w:r w:rsidR="000D4ADF" w:rsidRPr="004B2BE2">
        <w:rPr>
          <w:rFonts w:ascii="Verdana" w:hAnsi="Verdana"/>
          <w:sz w:val="18"/>
          <w:szCs w:val="18"/>
        </w:rPr>
        <w:t>zal</w:t>
      </w:r>
      <w:r w:rsidRPr="004B2BE2">
        <w:rPr>
          <w:rFonts w:ascii="Verdana" w:hAnsi="Verdana"/>
          <w:sz w:val="18"/>
          <w:szCs w:val="18"/>
        </w:rPr>
        <w:t xml:space="preserve"> zijn van </w:t>
      </w:r>
      <w:r w:rsidR="007F1D29" w:rsidRPr="004B2BE2">
        <w:rPr>
          <w:rFonts w:ascii="Verdana" w:hAnsi="Verdana"/>
          <w:sz w:val="18"/>
          <w:szCs w:val="18"/>
        </w:rPr>
        <w:t>verbodenverklaring</w:t>
      </w:r>
      <w:r w:rsidRPr="004B2BE2">
        <w:rPr>
          <w:rFonts w:ascii="Verdana" w:hAnsi="Verdana"/>
          <w:sz w:val="18"/>
          <w:szCs w:val="18"/>
        </w:rPr>
        <w:t xml:space="preserve"> van een rechtspersoon. </w:t>
      </w:r>
      <w:r w:rsidR="00A23E0D" w:rsidRPr="004B2BE2">
        <w:rPr>
          <w:rFonts w:ascii="Verdana" w:hAnsi="Verdana"/>
          <w:sz w:val="18"/>
          <w:szCs w:val="18"/>
        </w:rPr>
        <w:t xml:space="preserve">Als daarvan eenmaal sprake is, dan </w:t>
      </w:r>
      <w:r w:rsidR="00730F68" w:rsidRPr="004B2BE2">
        <w:rPr>
          <w:rFonts w:ascii="Verdana" w:hAnsi="Verdana"/>
          <w:sz w:val="18"/>
          <w:szCs w:val="18"/>
        </w:rPr>
        <w:t xml:space="preserve">moet een rechtspersoon haar activiteiten </w:t>
      </w:r>
      <w:r w:rsidR="00375FA1" w:rsidRPr="004B2BE2">
        <w:rPr>
          <w:rFonts w:ascii="Verdana" w:hAnsi="Verdana"/>
          <w:sz w:val="18"/>
          <w:szCs w:val="18"/>
        </w:rPr>
        <w:t xml:space="preserve">niet </w:t>
      </w:r>
      <w:r w:rsidR="00730F68" w:rsidRPr="004B2BE2">
        <w:rPr>
          <w:rFonts w:ascii="Verdana" w:hAnsi="Verdana"/>
          <w:sz w:val="18"/>
          <w:szCs w:val="18"/>
        </w:rPr>
        <w:t xml:space="preserve">nog vele jaren ongestoord </w:t>
      </w:r>
      <w:r w:rsidR="00375FA1" w:rsidRPr="004B2BE2">
        <w:rPr>
          <w:rFonts w:ascii="Verdana" w:hAnsi="Verdana"/>
          <w:sz w:val="18"/>
          <w:szCs w:val="18"/>
        </w:rPr>
        <w:t xml:space="preserve">kunnen </w:t>
      </w:r>
      <w:r w:rsidR="00730F68" w:rsidRPr="004B2BE2">
        <w:rPr>
          <w:rFonts w:ascii="Verdana" w:hAnsi="Verdana"/>
          <w:sz w:val="18"/>
          <w:szCs w:val="18"/>
        </w:rPr>
        <w:t xml:space="preserve">voortzetten omdat er hoger beroep c.q. cassatie is ingesteld. Daarom rechtvaardigt de verbodenverklaring per se uitvoerbaarheid bij voorraad. </w:t>
      </w:r>
      <w:r w:rsidR="00290AB6" w:rsidRPr="004B2BE2">
        <w:rPr>
          <w:rFonts w:ascii="Verdana" w:hAnsi="Verdana"/>
          <w:sz w:val="18"/>
          <w:szCs w:val="18"/>
        </w:rPr>
        <w:t xml:space="preserve">Een </w:t>
      </w:r>
      <w:r w:rsidR="00EE780D" w:rsidRPr="004B2BE2">
        <w:rPr>
          <w:rFonts w:ascii="Verdana" w:hAnsi="Verdana"/>
          <w:sz w:val="18"/>
          <w:szCs w:val="18"/>
        </w:rPr>
        <w:t xml:space="preserve">specifiek verzoek van het OM of een </w:t>
      </w:r>
      <w:r w:rsidR="00290AB6" w:rsidRPr="004B2BE2">
        <w:rPr>
          <w:rFonts w:ascii="Verdana" w:hAnsi="Verdana"/>
          <w:sz w:val="18"/>
          <w:szCs w:val="18"/>
        </w:rPr>
        <w:t xml:space="preserve">nadere discretionaire afweging door de rechter is daarvoor niet nodig. </w:t>
      </w:r>
    </w:p>
    <w:p w14:paraId="184F998E" w14:textId="27999E95" w:rsidR="00107E68" w:rsidRPr="004B2BE2" w:rsidRDefault="00290AB6" w:rsidP="00A40B3F">
      <w:pPr>
        <w:spacing w:after="0"/>
        <w:ind w:firstLine="708"/>
        <w:jc w:val="both"/>
        <w:rPr>
          <w:rFonts w:ascii="Verdana" w:hAnsi="Verdana"/>
          <w:sz w:val="18"/>
          <w:szCs w:val="18"/>
        </w:rPr>
      </w:pPr>
      <w:r w:rsidRPr="004B2BE2">
        <w:rPr>
          <w:rFonts w:ascii="Verdana" w:hAnsi="Verdana"/>
          <w:sz w:val="18"/>
          <w:szCs w:val="18"/>
        </w:rPr>
        <w:t xml:space="preserve">Omdat </w:t>
      </w:r>
      <w:r w:rsidR="00375FA1" w:rsidRPr="004B2BE2">
        <w:rPr>
          <w:rFonts w:ascii="Verdana" w:hAnsi="Verdana"/>
          <w:sz w:val="18"/>
          <w:szCs w:val="18"/>
        </w:rPr>
        <w:t xml:space="preserve">naar aanleiding van </w:t>
      </w:r>
      <w:r w:rsidRPr="004B2BE2">
        <w:rPr>
          <w:rFonts w:ascii="Verdana" w:hAnsi="Verdana"/>
          <w:sz w:val="18"/>
          <w:szCs w:val="18"/>
        </w:rPr>
        <w:t xml:space="preserve">recente rechtspraak hierover </w:t>
      </w:r>
      <w:r w:rsidR="000D4ADF" w:rsidRPr="004B2BE2">
        <w:rPr>
          <w:rFonts w:ascii="Verdana" w:hAnsi="Verdana"/>
          <w:sz w:val="18"/>
          <w:szCs w:val="18"/>
        </w:rPr>
        <w:t xml:space="preserve">wellicht </w:t>
      </w:r>
      <w:r w:rsidRPr="004B2BE2">
        <w:rPr>
          <w:rFonts w:ascii="Verdana" w:hAnsi="Verdana"/>
          <w:sz w:val="18"/>
          <w:szCs w:val="18"/>
        </w:rPr>
        <w:t xml:space="preserve">twijfel zou kunnen </w:t>
      </w:r>
      <w:r w:rsidR="00375FA1" w:rsidRPr="004B2BE2">
        <w:rPr>
          <w:rFonts w:ascii="Verdana" w:hAnsi="Verdana"/>
          <w:sz w:val="18"/>
          <w:szCs w:val="18"/>
        </w:rPr>
        <w:t>bestaan,</w:t>
      </w:r>
      <w:r w:rsidR="00BE5F61" w:rsidRPr="004B2BE2">
        <w:rPr>
          <w:rStyle w:val="Voetnootmarkering"/>
          <w:rFonts w:ascii="Verdana" w:hAnsi="Verdana"/>
          <w:sz w:val="18"/>
          <w:szCs w:val="18"/>
        </w:rPr>
        <w:footnoteReference w:id="56"/>
      </w:r>
      <w:r w:rsidRPr="004B2BE2">
        <w:rPr>
          <w:rFonts w:ascii="Verdana" w:hAnsi="Verdana"/>
          <w:sz w:val="18"/>
          <w:szCs w:val="18"/>
        </w:rPr>
        <w:t xml:space="preserve"> wordt de uitvoerbaar bij voorraad verklaring nu uitdrukkelijk voorzien in het nieuwe </w:t>
      </w:r>
      <w:r w:rsidR="00EA3E06" w:rsidRPr="004B2BE2">
        <w:rPr>
          <w:rFonts w:ascii="Verdana" w:hAnsi="Verdana"/>
          <w:sz w:val="18"/>
          <w:szCs w:val="18"/>
        </w:rPr>
        <w:t>artikel</w:t>
      </w:r>
      <w:r w:rsidR="00BE5F61" w:rsidRPr="004B2BE2">
        <w:rPr>
          <w:rFonts w:ascii="Verdana" w:hAnsi="Verdana"/>
          <w:sz w:val="18"/>
          <w:szCs w:val="18"/>
        </w:rPr>
        <w:t xml:space="preserve"> </w:t>
      </w:r>
      <w:r w:rsidRPr="004B2BE2">
        <w:rPr>
          <w:rFonts w:ascii="Verdana" w:hAnsi="Verdana"/>
          <w:sz w:val="18"/>
          <w:szCs w:val="18"/>
        </w:rPr>
        <w:t>2:20 lid</w:t>
      </w:r>
      <w:r w:rsidR="00D57AAF" w:rsidRPr="004B2BE2">
        <w:rPr>
          <w:rFonts w:ascii="Verdana" w:hAnsi="Verdana"/>
          <w:sz w:val="18"/>
          <w:szCs w:val="18"/>
        </w:rPr>
        <w:t xml:space="preserve"> 6</w:t>
      </w:r>
      <w:r w:rsidRPr="004B2BE2">
        <w:rPr>
          <w:rFonts w:ascii="Verdana" w:hAnsi="Verdana"/>
          <w:sz w:val="18"/>
          <w:szCs w:val="18"/>
        </w:rPr>
        <w:t xml:space="preserve"> BW.</w:t>
      </w:r>
      <w:r w:rsidR="00EE780D" w:rsidRPr="004B2BE2">
        <w:rPr>
          <w:rFonts w:ascii="Verdana" w:hAnsi="Verdana"/>
          <w:sz w:val="18"/>
          <w:szCs w:val="18"/>
        </w:rPr>
        <w:t xml:space="preserve"> </w:t>
      </w:r>
      <w:proofErr w:type="spellStart"/>
      <w:r w:rsidR="000208A4" w:rsidRPr="004B2BE2">
        <w:rPr>
          <w:rFonts w:ascii="Verdana" w:hAnsi="Verdana"/>
          <w:sz w:val="18"/>
          <w:szCs w:val="18"/>
        </w:rPr>
        <w:t>Wetssystematisch</w:t>
      </w:r>
      <w:proofErr w:type="spellEnd"/>
      <w:r w:rsidR="000208A4" w:rsidRPr="004B2BE2">
        <w:rPr>
          <w:rFonts w:ascii="Verdana" w:hAnsi="Verdana"/>
          <w:sz w:val="18"/>
          <w:szCs w:val="18"/>
        </w:rPr>
        <w:t xml:space="preserve"> wordt daarmee aangesloten bij </w:t>
      </w:r>
      <w:r w:rsidR="00EA3E06" w:rsidRPr="004B2BE2">
        <w:rPr>
          <w:rFonts w:ascii="Verdana" w:hAnsi="Verdana"/>
          <w:sz w:val="18"/>
          <w:szCs w:val="18"/>
        </w:rPr>
        <w:t>artikel</w:t>
      </w:r>
      <w:r w:rsidR="000208A4" w:rsidRPr="004B2BE2">
        <w:rPr>
          <w:rFonts w:ascii="Verdana" w:hAnsi="Verdana"/>
          <w:sz w:val="18"/>
          <w:szCs w:val="18"/>
        </w:rPr>
        <w:t xml:space="preserve"> 10:122</w:t>
      </w:r>
      <w:r w:rsidR="00D57AAF" w:rsidRPr="004B2BE2">
        <w:rPr>
          <w:rFonts w:ascii="Verdana" w:hAnsi="Verdana"/>
          <w:sz w:val="18"/>
          <w:szCs w:val="18"/>
        </w:rPr>
        <w:t xml:space="preserve"> lid 2</w:t>
      </w:r>
      <w:r w:rsidR="000208A4" w:rsidRPr="004B2BE2">
        <w:rPr>
          <w:rFonts w:ascii="Verdana" w:hAnsi="Verdana"/>
          <w:sz w:val="18"/>
          <w:szCs w:val="18"/>
        </w:rPr>
        <w:t xml:space="preserve"> BW, dat aan de verklaring voor recht dat een buitenlandse organisatie in strijd met de Nederlandse openbare orde handelt onmiddellijk effect en werking </w:t>
      </w:r>
      <w:proofErr w:type="spellStart"/>
      <w:r w:rsidR="000208A4" w:rsidRPr="004B2BE2">
        <w:rPr>
          <w:rFonts w:ascii="Verdana" w:hAnsi="Verdana"/>
          <w:sz w:val="18"/>
          <w:szCs w:val="18"/>
        </w:rPr>
        <w:t>erga</w:t>
      </w:r>
      <w:proofErr w:type="spellEnd"/>
      <w:r w:rsidR="000208A4" w:rsidRPr="004B2BE2">
        <w:rPr>
          <w:rFonts w:ascii="Verdana" w:hAnsi="Verdana"/>
          <w:sz w:val="18"/>
          <w:szCs w:val="18"/>
        </w:rPr>
        <w:t xml:space="preserve"> </w:t>
      </w:r>
      <w:proofErr w:type="spellStart"/>
      <w:r w:rsidR="000208A4" w:rsidRPr="004B2BE2">
        <w:rPr>
          <w:rFonts w:ascii="Verdana" w:hAnsi="Verdana"/>
          <w:sz w:val="18"/>
          <w:szCs w:val="18"/>
        </w:rPr>
        <w:t>omnes</w:t>
      </w:r>
      <w:proofErr w:type="spellEnd"/>
      <w:r w:rsidR="000208A4" w:rsidRPr="004B2BE2">
        <w:rPr>
          <w:rFonts w:ascii="Verdana" w:hAnsi="Verdana"/>
          <w:sz w:val="18"/>
          <w:szCs w:val="18"/>
        </w:rPr>
        <w:t xml:space="preserve"> toekent. </w:t>
      </w:r>
      <w:r w:rsidR="00E82B45" w:rsidRPr="004B2BE2">
        <w:rPr>
          <w:rFonts w:ascii="Verdana" w:hAnsi="Verdana"/>
          <w:sz w:val="18"/>
          <w:szCs w:val="18"/>
        </w:rPr>
        <w:t xml:space="preserve">Tevens wordt hiermee verduidelijkt dat de </w:t>
      </w:r>
      <w:r w:rsidR="00EA3E06" w:rsidRPr="004B2BE2">
        <w:rPr>
          <w:rFonts w:ascii="Verdana" w:hAnsi="Verdana"/>
          <w:sz w:val="18"/>
          <w:szCs w:val="18"/>
        </w:rPr>
        <w:t>artikel</w:t>
      </w:r>
      <w:r w:rsidR="00E82B45" w:rsidRPr="004B2BE2">
        <w:rPr>
          <w:rFonts w:ascii="Verdana" w:hAnsi="Verdana"/>
          <w:sz w:val="18"/>
          <w:szCs w:val="18"/>
        </w:rPr>
        <w:t xml:space="preserve"> 2:20 BW-procedure er niet een is waarvan </w:t>
      </w:r>
      <w:r w:rsidR="00FE4D78" w:rsidRPr="004B2BE2">
        <w:rPr>
          <w:rFonts w:ascii="Verdana" w:hAnsi="Verdana"/>
          <w:sz w:val="18"/>
          <w:szCs w:val="18"/>
        </w:rPr>
        <w:t>‘</w:t>
      </w:r>
      <w:r w:rsidR="00E82B45" w:rsidRPr="004B2BE2">
        <w:rPr>
          <w:rFonts w:ascii="Verdana" w:hAnsi="Verdana"/>
          <w:sz w:val="18"/>
          <w:szCs w:val="18"/>
        </w:rPr>
        <w:t>de aard van de zaak</w:t>
      </w:r>
      <w:r w:rsidR="00FE4D78" w:rsidRPr="004B2BE2">
        <w:rPr>
          <w:rFonts w:ascii="Verdana" w:hAnsi="Verdana"/>
          <w:sz w:val="18"/>
          <w:szCs w:val="18"/>
        </w:rPr>
        <w:t>’</w:t>
      </w:r>
      <w:r w:rsidR="00E82B45" w:rsidRPr="004B2BE2">
        <w:rPr>
          <w:rFonts w:ascii="Verdana" w:hAnsi="Verdana"/>
          <w:sz w:val="18"/>
          <w:szCs w:val="18"/>
        </w:rPr>
        <w:t xml:space="preserve"> zich tegen uitvoerbaarheid bij voorraad verzet</w:t>
      </w:r>
      <w:r w:rsidR="00A40B3F" w:rsidRPr="004B2BE2">
        <w:rPr>
          <w:rFonts w:ascii="Verdana" w:hAnsi="Verdana"/>
          <w:sz w:val="18"/>
          <w:szCs w:val="18"/>
        </w:rPr>
        <w:t>, in de zin van artikel 233</w:t>
      </w:r>
      <w:r w:rsidR="00D57AAF" w:rsidRPr="004B2BE2">
        <w:rPr>
          <w:rFonts w:ascii="Verdana" w:hAnsi="Verdana"/>
          <w:sz w:val="18"/>
          <w:szCs w:val="18"/>
        </w:rPr>
        <w:t xml:space="preserve"> lid 1</w:t>
      </w:r>
      <w:r w:rsidR="00A40B3F" w:rsidRPr="004B2BE2">
        <w:rPr>
          <w:rFonts w:ascii="Verdana" w:hAnsi="Verdana"/>
          <w:sz w:val="18"/>
          <w:szCs w:val="18"/>
        </w:rPr>
        <w:t xml:space="preserve"> Rv</w:t>
      </w:r>
      <w:r w:rsidR="00E82B45" w:rsidRPr="004B2BE2">
        <w:rPr>
          <w:rFonts w:ascii="Verdana" w:hAnsi="Verdana"/>
          <w:sz w:val="18"/>
          <w:szCs w:val="18"/>
        </w:rPr>
        <w:t xml:space="preserve">. </w:t>
      </w:r>
      <w:r w:rsidR="00EE780D" w:rsidRPr="004B2BE2">
        <w:rPr>
          <w:rFonts w:ascii="Verdana" w:hAnsi="Verdana"/>
          <w:sz w:val="18"/>
          <w:szCs w:val="18"/>
        </w:rPr>
        <w:t xml:space="preserve">Omdat de ontbinding </w:t>
      </w:r>
      <w:r w:rsidR="000208A4" w:rsidRPr="004B2BE2">
        <w:rPr>
          <w:rFonts w:ascii="Verdana" w:hAnsi="Verdana"/>
          <w:sz w:val="18"/>
          <w:szCs w:val="18"/>
        </w:rPr>
        <w:t xml:space="preserve">ingevolge </w:t>
      </w:r>
      <w:r w:rsidR="00EA3E06" w:rsidRPr="004B2BE2">
        <w:rPr>
          <w:rFonts w:ascii="Verdana" w:hAnsi="Verdana"/>
          <w:sz w:val="18"/>
          <w:szCs w:val="18"/>
        </w:rPr>
        <w:t>artikel</w:t>
      </w:r>
      <w:r w:rsidR="000208A4" w:rsidRPr="004B2BE2">
        <w:rPr>
          <w:rFonts w:ascii="Verdana" w:hAnsi="Verdana"/>
          <w:sz w:val="18"/>
          <w:szCs w:val="18"/>
        </w:rPr>
        <w:t xml:space="preserve"> 2:20 BW </w:t>
      </w:r>
      <w:r w:rsidR="00EE780D" w:rsidRPr="004B2BE2">
        <w:rPr>
          <w:rFonts w:ascii="Verdana" w:hAnsi="Verdana"/>
          <w:sz w:val="18"/>
          <w:szCs w:val="18"/>
        </w:rPr>
        <w:t xml:space="preserve">na een </w:t>
      </w:r>
      <w:r w:rsidR="007F1D29" w:rsidRPr="004B2BE2">
        <w:rPr>
          <w:rFonts w:ascii="Verdana" w:hAnsi="Verdana"/>
          <w:sz w:val="18"/>
          <w:szCs w:val="18"/>
        </w:rPr>
        <w:t>verbodenverklaring</w:t>
      </w:r>
      <w:r w:rsidR="00EE780D" w:rsidRPr="004B2BE2">
        <w:rPr>
          <w:rFonts w:ascii="Verdana" w:hAnsi="Verdana"/>
          <w:sz w:val="18"/>
          <w:szCs w:val="18"/>
        </w:rPr>
        <w:t xml:space="preserve"> een onherroepelijke ingreep betekent, die niet terug is te draaien na een andersluidend oordeel in hoger beroep of cassatie, ziet de </w:t>
      </w:r>
      <w:r w:rsidR="000208A4" w:rsidRPr="004B2BE2">
        <w:rPr>
          <w:rFonts w:ascii="Verdana" w:hAnsi="Verdana"/>
          <w:sz w:val="18"/>
          <w:szCs w:val="18"/>
        </w:rPr>
        <w:t xml:space="preserve">nu voorziene </w:t>
      </w:r>
      <w:r w:rsidR="00EE780D" w:rsidRPr="004B2BE2">
        <w:rPr>
          <w:rFonts w:ascii="Verdana" w:hAnsi="Verdana"/>
          <w:sz w:val="18"/>
          <w:szCs w:val="18"/>
        </w:rPr>
        <w:t>uitvoerbaarheid bij voorraad niet op de ontbinding, maar alleen op de verbodenverklaring.</w:t>
      </w:r>
      <w:r w:rsidR="009C713B" w:rsidRPr="004B2BE2">
        <w:rPr>
          <w:rStyle w:val="Voetnootmarkering"/>
          <w:rFonts w:ascii="Verdana" w:hAnsi="Verdana"/>
          <w:sz w:val="18"/>
          <w:szCs w:val="18"/>
        </w:rPr>
        <w:footnoteReference w:id="57"/>
      </w:r>
    </w:p>
    <w:p w14:paraId="40C2936F" w14:textId="77777777" w:rsidR="001E52E2" w:rsidRPr="004B2BE2" w:rsidRDefault="00A708A2" w:rsidP="001E52E2">
      <w:pPr>
        <w:spacing w:after="0"/>
        <w:ind w:firstLine="708"/>
        <w:jc w:val="both"/>
        <w:rPr>
          <w:rFonts w:ascii="Verdana" w:hAnsi="Verdana"/>
          <w:sz w:val="18"/>
          <w:szCs w:val="18"/>
        </w:rPr>
      </w:pPr>
      <w:r w:rsidRPr="004B2BE2">
        <w:rPr>
          <w:rFonts w:ascii="Verdana" w:hAnsi="Verdana"/>
          <w:sz w:val="18"/>
          <w:szCs w:val="18"/>
        </w:rPr>
        <w:t xml:space="preserve">Als het </w:t>
      </w:r>
      <w:r w:rsidR="005574FA" w:rsidRPr="004B2BE2">
        <w:rPr>
          <w:rFonts w:ascii="Verdana" w:hAnsi="Verdana"/>
          <w:sz w:val="18"/>
          <w:szCs w:val="18"/>
        </w:rPr>
        <w:t>OM</w:t>
      </w:r>
      <w:r w:rsidRPr="004B2BE2">
        <w:rPr>
          <w:rFonts w:ascii="Verdana" w:hAnsi="Verdana"/>
          <w:sz w:val="18"/>
          <w:szCs w:val="18"/>
        </w:rPr>
        <w:t xml:space="preserve"> daartoe aanleiding ziet, kan </w:t>
      </w:r>
      <w:r w:rsidR="001361C9" w:rsidRPr="004B2BE2">
        <w:rPr>
          <w:rFonts w:ascii="Verdana" w:hAnsi="Verdana"/>
          <w:sz w:val="18"/>
          <w:szCs w:val="18"/>
        </w:rPr>
        <w:t xml:space="preserve">het OM </w:t>
      </w:r>
      <w:r w:rsidRPr="004B2BE2">
        <w:rPr>
          <w:rFonts w:ascii="Verdana" w:hAnsi="Verdana"/>
          <w:sz w:val="18"/>
          <w:szCs w:val="18"/>
        </w:rPr>
        <w:t xml:space="preserve">met het inleidend verzoekschrift strekkende tot </w:t>
      </w:r>
      <w:r w:rsidR="007F1D29" w:rsidRPr="004B2BE2">
        <w:rPr>
          <w:rFonts w:ascii="Verdana" w:hAnsi="Verdana"/>
          <w:sz w:val="18"/>
          <w:szCs w:val="18"/>
        </w:rPr>
        <w:t>verbodenverklaring</w:t>
      </w:r>
      <w:r w:rsidRPr="004B2BE2">
        <w:rPr>
          <w:rFonts w:ascii="Verdana" w:hAnsi="Verdana"/>
          <w:sz w:val="18"/>
          <w:szCs w:val="18"/>
        </w:rPr>
        <w:t>, of bij later incidenteel verzoekschrift, de rechter</w:t>
      </w:r>
      <w:r w:rsidR="006D5BE1" w:rsidRPr="004B2BE2">
        <w:rPr>
          <w:rFonts w:ascii="Verdana" w:hAnsi="Verdana"/>
          <w:sz w:val="18"/>
          <w:szCs w:val="18"/>
        </w:rPr>
        <w:t xml:space="preserve"> </w:t>
      </w:r>
      <w:r w:rsidRPr="004B2BE2">
        <w:rPr>
          <w:rFonts w:ascii="Verdana" w:hAnsi="Verdana"/>
          <w:sz w:val="18"/>
          <w:szCs w:val="18"/>
        </w:rPr>
        <w:t>verzoeken om een voorlopige voorziening te treffen</w:t>
      </w:r>
      <w:r w:rsidR="001E52E2" w:rsidRPr="004B2BE2">
        <w:rPr>
          <w:rFonts w:ascii="Verdana" w:hAnsi="Verdana"/>
          <w:sz w:val="18"/>
          <w:szCs w:val="18"/>
        </w:rPr>
        <w:t xml:space="preserve"> </w:t>
      </w:r>
      <w:r w:rsidRPr="004B2BE2">
        <w:rPr>
          <w:rFonts w:ascii="Verdana" w:hAnsi="Verdana"/>
          <w:sz w:val="18"/>
          <w:szCs w:val="18"/>
        </w:rPr>
        <w:t xml:space="preserve">overeenkomstig hetgeen </w:t>
      </w:r>
      <w:r w:rsidR="00EA3E06" w:rsidRPr="004B2BE2">
        <w:rPr>
          <w:rFonts w:ascii="Verdana" w:hAnsi="Verdana"/>
          <w:sz w:val="18"/>
          <w:szCs w:val="18"/>
        </w:rPr>
        <w:t>artikel</w:t>
      </w:r>
      <w:r w:rsidRPr="004B2BE2">
        <w:rPr>
          <w:rFonts w:ascii="Verdana" w:hAnsi="Verdana"/>
          <w:sz w:val="18"/>
          <w:szCs w:val="18"/>
        </w:rPr>
        <w:t xml:space="preserve"> 223 Rv bepaalt voor </w:t>
      </w:r>
      <w:r w:rsidR="001361C9" w:rsidRPr="004B2BE2">
        <w:rPr>
          <w:rFonts w:ascii="Verdana" w:hAnsi="Verdana"/>
          <w:sz w:val="18"/>
          <w:szCs w:val="18"/>
        </w:rPr>
        <w:t xml:space="preserve">de </w:t>
      </w:r>
      <w:r w:rsidRPr="004B2BE2">
        <w:rPr>
          <w:rFonts w:ascii="Verdana" w:hAnsi="Verdana"/>
          <w:sz w:val="18"/>
          <w:szCs w:val="18"/>
        </w:rPr>
        <w:t>dagvaardingsprocedure</w:t>
      </w:r>
      <w:r w:rsidR="001E52E2" w:rsidRPr="004B2BE2">
        <w:rPr>
          <w:rFonts w:ascii="Verdana" w:hAnsi="Verdana"/>
          <w:sz w:val="18"/>
          <w:szCs w:val="18"/>
        </w:rPr>
        <w:t>, zo nodig op straffe van een dwangsom (artikel 611 e.v. Rv)</w:t>
      </w:r>
      <w:r w:rsidRPr="004B2BE2">
        <w:rPr>
          <w:rFonts w:ascii="Verdana" w:hAnsi="Verdana"/>
          <w:sz w:val="18"/>
          <w:szCs w:val="18"/>
        </w:rPr>
        <w:t>.</w:t>
      </w:r>
      <w:r w:rsidR="00693E49" w:rsidRPr="004B2BE2">
        <w:rPr>
          <w:rStyle w:val="Voetnootmarkering"/>
          <w:rFonts w:ascii="Verdana" w:hAnsi="Verdana"/>
          <w:sz w:val="18"/>
          <w:szCs w:val="18"/>
        </w:rPr>
        <w:footnoteReference w:id="58"/>
      </w:r>
      <w:r w:rsidRPr="004B2BE2">
        <w:rPr>
          <w:rFonts w:ascii="Verdana" w:hAnsi="Verdana"/>
          <w:sz w:val="18"/>
          <w:szCs w:val="18"/>
        </w:rPr>
        <w:t xml:space="preserve"> </w:t>
      </w:r>
      <w:r w:rsidR="00222CA2" w:rsidRPr="004B2BE2">
        <w:rPr>
          <w:rFonts w:ascii="Verdana" w:hAnsi="Verdana"/>
          <w:sz w:val="18"/>
          <w:szCs w:val="18"/>
        </w:rPr>
        <w:t xml:space="preserve">Die </w:t>
      </w:r>
      <w:r w:rsidR="00B76D03" w:rsidRPr="004B2BE2">
        <w:rPr>
          <w:rFonts w:ascii="Verdana" w:hAnsi="Verdana"/>
          <w:sz w:val="18"/>
          <w:szCs w:val="18"/>
        </w:rPr>
        <w:t xml:space="preserve">voorlopige voorziening </w:t>
      </w:r>
      <w:r w:rsidR="00222CA2" w:rsidRPr="004B2BE2">
        <w:rPr>
          <w:rFonts w:ascii="Verdana" w:hAnsi="Verdana"/>
          <w:sz w:val="18"/>
          <w:szCs w:val="18"/>
        </w:rPr>
        <w:t xml:space="preserve">geldt bij toewijzing uit de aard der zaak slechts </w:t>
      </w:r>
      <w:r w:rsidR="00FE4D78" w:rsidRPr="004B2BE2">
        <w:rPr>
          <w:rFonts w:ascii="Verdana" w:hAnsi="Verdana"/>
          <w:sz w:val="18"/>
          <w:szCs w:val="18"/>
        </w:rPr>
        <w:t>‘</w:t>
      </w:r>
      <w:r w:rsidR="00A71C33" w:rsidRPr="004B2BE2">
        <w:rPr>
          <w:rFonts w:ascii="Verdana" w:hAnsi="Verdana"/>
          <w:sz w:val="18"/>
          <w:szCs w:val="18"/>
        </w:rPr>
        <w:t>voor de duur van het geding</w:t>
      </w:r>
      <w:r w:rsidR="00FE4D78" w:rsidRPr="004B2BE2">
        <w:rPr>
          <w:rFonts w:ascii="Verdana" w:hAnsi="Verdana"/>
          <w:sz w:val="18"/>
          <w:szCs w:val="18"/>
        </w:rPr>
        <w:t>’</w:t>
      </w:r>
      <w:r w:rsidR="00A71C33" w:rsidRPr="004B2BE2">
        <w:rPr>
          <w:rFonts w:ascii="Verdana" w:hAnsi="Verdana"/>
          <w:sz w:val="18"/>
          <w:szCs w:val="18"/>
        </w:rPr>
        <w:t xml:space="preserve">. </w:t>
      </w:r>
      <w:r w:rsidR="00685135" w:rsidRPr="004B2BE2">
        <w:rPr>
          <w:rFonts w:ascii="Verdana" w:hAnsi="Verdana"/>
          <w:sz w:val="18"/>
          <w:szCs w:val="18"/>
        </w:rPr>
        <w:t xml:space="preserve">Zij </w:t>
      </w:r>
      <w:r w:rsidR="00B76D03" w:rsidRPr="004B2BE2">
        <w:rPr>
          <w:rFonts w:ascii="Verdana" w:hAnsi="Verdana"/>
          <w:sz w:val="18"/>
          <w:szCs w:val="18"/>
        </w:rPr>
        <w:t>verliest</w:t>
      </w:r>
      <w:r w:rsidR="00685135" w:rsidRPr="004B2BE2">
        <w:rPr>
          <w:rFonts w:ascii="Verdana" w:hAnsi="Verdana"/>
          <w:sz w:val="18"/>
          <w:szCs w:val="18"/>
        </w:rPr>
        <w:t xml:space="preserve"> derhalve h</w:t>
      </w:r>
      <w:r w:rsidR="00B76D03" w:rsidRPr="004B2BE2">
        <w:rPr>
          <w:rFonts w:ascii="Verdana" w:hAnsi="Verdana"/>
          <w:sz w:val="18"/>
          <w:szCs w:val="18"/>
        </w:rPr>
        <w:t>aar</w:t>
      </w:r>
      <w:r w:rsidR="00685135" w:rsidRPr="004B2BE2">
        <w:rPr>
          <w:rFonts w:ascii="Verdana" w:hAnsi="Verdana"/>
          <w:sz w:val="18"/>
          <w:szCs w:val="18"/>
        </w:rPr>
        <w:t xml:space="preserve"> werking op het moment </w:t>
      </w:r>
      <w:r w:rsidR="00F10F6C" w:rsidRPr="004B2BE2">
        <w:rPr>
          <w:rFonts w:ascii="Verdana" w:hAnsi="Verdana"/>
          <w:sz w:val="18"/>
          <w:szCs w:val="18"/>
        </w:rPr>
        <w:t xml:space="preserve">dat de </w:t>
      </w:r>
      <w:r w:rsidR="007F1D29" w:rsidRPr="004B2BE2">
        <w:rPr>
          <w:rFonts w:ascii="Verdana" w:hAnsi="Verdana"/>
          <w:sz w:val="18"/>
          <w:szCs w:val="18"/>
        </w:rPr>
        <w:t>verbodenverklaring</w:t>
      </w:r>
      <w:r w:rsidR="00F10F6C" w:rsidRPr="004B2BE2">
        <w:rPr>
          <w:rFonts w:ascii="Verdana" w:hAnsi="Verdana"/>
          <w:sz w:val="18"/>
          <w:szCs w:val="18"/>
        </w:rPr>
        <w:t xml:space="preserve"> in kracht van gewijsde is gegaan</w:t>
      </w:r>
      <w:r w:rsidR="00685135" w:rsidRPr="004B2BE2">
        <w:rPr>
          <w:rFonts w:ascii="Verdana" w:hAnsi="Verdana"/>
          <w:sz w:val="18"/>
          <w:szCs w:val="18"/>
        </w:rPr>
        <w:t xml:space="preserve">. </w:t>
      </w:r>
    </w:p>
    <w:p w14:paraId="039EE1AB" w14:textId="77777777" w:rsidR="0092146F" w:rsidRPr="004B2BE2" w:rsidRDefault="001E52E2" w:rsidP="00177FAE">
      <w:pPr>
        <w:spacing w:after="0"/>
        <w:ind w:firstLine="708"/>
        <w:jc w:val="both"/>
        <w:rPr>
          <w:rFonts w:ascii="Verdana" w:hAnsi="Verdana"/>
          <w:sz w:val="18"/>
          <w:szCs w:val="18"/>
        </w:rPr>
      </w:pPr>
      <w:r w:rsidRPr="004B2BE2">
        <w:rPr>
          <w:rFonts w:ascii="Verdana" w:hAnsi="Verdana"/>
          <w:sz w:val="18"/>
          <w:szCs w:val="18"/>
        </w:rPr>
        <w:lastRenderedPageBreak/>
        <w:t>I</w:t>
      </w:r>
      <w:r w:rsidR="00685135" w:rsidRPr="004B2BE2">
        <w:rPr>
          <w:rFonts w:ascii="Verdana" w:hAnsi="Verdana"/>
          <w:sz w:val="18"/>
          <w:szCs w:val="18"/>
        </w:rPr>
        <w:t xml:space="preserve">n gevallen waarin hoger beroep of cassatie speelt, </w:t>
      </w:r>
      <w:r w:rsidRPr="004B2BE2">
        <w:rPr>
          <w:rFonts w:ascii="Verdana" w:hAnsi="Verdana"/>
          <w:sz w:val="18"/>
          <w:szCs w:val="18"/>
        </w:rPr>
        <w:t xml:space="preserve">is </w:t>
      </w:r>
      <w:r w:rsidR="00685135" w:rsidRPr="004B2BE2">
        <w:rPr>
          <w:rFonts w:ascii="Verdana" w:hAnsi="Verdana"/>
          <w:sz w:val="18"/>
          <w:szCs w:val="18"/>
        </w:rPr>
        <w:t>strafrechtelijke handhaving van voortzetting van de activiteiten van een verboden rechtspersoon pas mogelijk als de verbodenverklaring onherroepelijk is geworden (</w:t>
      </w:r>
      <w:r w:rsidR="00EA3E06" w:rsidRPr="004B2BE2">
        <w:rPr>
          <w:rFonts w:ascii="Verdana" w:hAnsi="Verdana"/>
          <w:sz w:val="18"/>
          <w:szCs w:val="18"/>
        </w:rPr>
        <w:t>artikel</w:t>
      </w:r>
      <w:r w:rsidR="00685135" w:rsidRPr="004B2BE2">
        <w:rPr>
          <w:rFonts w:ascii="Verdana" w:hAnsi="Verdana"/>
          <w:sz w:val="18"/>
          <w:szCs w:val="18"/>
        </w:rPr>
        <w:t xml:space="preserve"> 140 </w:t>
      </w:r>
      <w:r w:rsidR="0079594D" w:rsidRPr="004B2BE2">
        <w:rPr>
          <w:rFonts w:ascii="Verdana" w:hAnsi="Verdana"/>
          <w:sz w:val="18"/>
          <w:szCs w:val="18"/>
        </w:rPr>
        <w:t xml:space="preserve">lid 2 Sr). </w:t>
      </w:r>
      <w:r w:rsidR="00FD4E5A" w:rsidRPr="004B2BE2">
        <w:rPr>
          <w:rFonts w:ascii="Verdana" w:hAnsi="Verdana"/>
          <w:sz w:val="18"/>
          <w:szCs w:val="18"/>
        </w:rPr>
        <w:t xml:space="preserve">Daarom wordt het </w:t>
      </w:r>
      <w:r w:rsidR="00984409" w:rsidRPr="004B2BE2">
        <w:rPr>
          <w:rFonts w:ascii="Verdana" w:hAnsi="Verdana"/>
          <w:sz w:val="18"/>
          <w:szCs w:val="18"/>
        </w:rPr>
        <w:t xml:space="preserve">met het nieuwe vijfde lid mogelijk </w:t>
      </w:r>
      <w:r w:rsidR="00FD4E5A" w:rsidRPr="004B2BE2">
        <w:rPr>
          <w:rFonts w:ascii="Verdana" w:hAnsi="Verdana"/>
          <w:sz w:val="18"/>
          <w:szCs w:val="18"/>
        </w:rPr>
        <w:t>voor de rechter om</w:t>
      </w:r>
      <w:r w:rsidR="001361C9" w:rsidRPr="004B2BE2">
        <w:rPr>
          <w:rFonts w:ascii="Verdana" w:hAnsi="Verdana"/>
          <w:sz w:val="18"/>
          <w:szCs w:val="18"/>
        </w:rPr>
        <w:t>,</w:t>
      </w:r>
      <w:r w:rsidR="00FD4E5A" w:rsidRPr="004B2BE2">
        <w:rPr>
          <w:rFonts w:ascii="Verdana" w:hAnsi="Verdana"/>
          <w:sz w:val="18"/>
          <w:szCs w:val="18"/>
        </w:rPr>
        <w:t xml:space="preserve"> </w:t>
      </w:r>
      <w:r w:rsidR="00843421" w:rsidRPr="004B2BE2">
        <w:rPr>
          <w:rFonts w:ascii="Verdana" w:hAnsi="Verdana"/>
          <w:sz w:val="18"/>
          <w:szCs w:val="18"/>
        </w:rPr>
        <w:t xml:space="preserve">in eerste aanleg of beroep, </w:t>
      </w:r>
      <w:r w:rsidR="0079594D" w:rsidRPr="004B2BE2">
        <w:rPr>
          <w:rFonts w:ascii="Verdana" w:hAnsi="Verdana"/>
          <w:sz w:val="18"/>
          <w:szCs w:val="18"/>
        </w:rPr>
        <w:t xml:space="preserve">bij wijze van rechterlijk bevel een bepaald handelen of nalaten (of een combinatie daarvan) op te dragen aan de verboden rechtspersoon, (feitelijk) bestuurders daarvan alsmede eventuele aangeslotenen (bijv. bij een stichting) of leden (bijv. in geval van een verboden vereniging). </w:t>
      </w:r>
      <w:r w:rsidR="000F6A63" w:rsidRPr="004B2BE2">
        <w:rPr>
          <w:rFonts w:ascii="Verdana" w:hAnsi="Verdana"/>
          <w:sz w:val="18"/>
          <w:szCs w:val="18"/>
        </w:rPr>
        <w:t xml:space="preserve">Gedacht kan worden aan samenscholings- of gebiedsverboden, </w:t>
      </w:r>
      <w:r w:rsidR="009561F8" w:rsidRPr="004B2BE2">
        <w:rPr>
          <w:rFonts w:ascii="Verdana" w:hAnsi="Verdana"/>
          <w:sz w:val="18"/>
          <w:szCs w:val="18"/>
        </w:rPr>
        <w:t>een meldplicht, onthouding van promotieactiviteiten, het staken van websites</w:t>
      </w:r>
      <w:r w:rsidR="006D5BE1" w:rsidRPr="004B2BE2">
        <w:rPr>
          <w:rFonts w:ascii="Verdana" w:hAnsi="Verdana"/>
          <w:sz w:val="18"/>
          <w:szCs w:val="18"/>
        </w:rPr>
        <w:t xml:space="preserve">, </w:t>
      </w:r>
      <w:r w:rsidR="009561F8" w:rsidRPr="004B2BE2">
        <w:rPr>
          <w:rFonts w:ascii="Verdana" w:hAnsi="Verdana"/>
          <w:sz w:val="18"/>
          <w:szCs w:val="18"/>
        </w:rPr>
        <w:t xml:space="preserve">het nalaten om in het openbaar zichtbaar </w:t>
      </w:r>
      <w:r w:rsidR="0073479F" w:rsidRPr="004B2BE2">
        <w:rPr>
          <w:rFonts w:ascii="Verdana" w:hAnsi="Verdana"/>
          <w:sz w:val="18"/>
          <w:szCs w:val="18"/>
        </w:rPr>
        <w:t xml:space="preserve">bepaalde symbolen te dragen of </w:t>
      </w:r>
      <w:r w:rsidR="00843421" w:rsidRPr="004B2BE2">
        <w:rPr>
          <w:rFonts w:ascii="Verdana" w:hAnsi="Verdana"/>
          <w:sz w:val="18"/>
          <w:szCs w:val="18"/>
        </w:rPr>
        <w:t xml:space="preserve">deze </w:t>
      </w:r>
      <w:r w:rsidR="0073479F" w:rsidRPr="004B2BE2">
        <w:rPr>
          <w:rFonts w:ascii="Verdana" w:hAnsi="Verdana"/>
          <w:sz w:val="18"/>
          <w:szCs w:val="18"/>
        </w:rPr>
        <w:t>anderszins te gebruiken</w:t>
      </w:r>
      <w:r w:rsidR="006D5BE1" w:rsidRPr="004B2BE2">
        <w:rPr>
          <w:rFonts w:ascii="Verdana" w:hAnsi="Verdana"/>
          <w:sz w:val="18"/>
          <w:szCs w:val="18"/>
        </w:rPr>
        <w:t xml:space="preserve"> of een verbod op te treden als feitelijk bestuurder van een rechtspersoon</w:t>
      </w:r>
      <w:r w:rsidR="0073479F" w:rsidRPr="004B2BE2">
        <w:rPr>
          <w:rFonts w:ascii="Verdana" w:hAnsi="Verdana"/>
          <w:sz w:val="18"/>
          <w:szCs w:val="18"/>
        </w:rPr>
        <w:t xml:space="preserve">. </w:t>
      </w:r>
      <w:r w:rsidR="0004608C" w:rsidRPr="004B2BE2">
        <w:rPr>
          <w:rFonts w:ascii="Verdana" w:hAnsi="Verdana"/>
          <w:sz w:val="18"/>
          <w:szCs w:val="18"/>
        </w:rPr>
        <w:t xml:space="preserve">Dergelijke </w:t>
      </w:r>
      <w:r w:rsidR="00161895" w:rsidRPr="004B2BE2">
        <w:rPr>
          <w:rFonts w:ascii="Verdana" w:hAnsi="Verdana"/>
          <w:sz w:val="18"/>
          <w:szCs w:val="18"/>
        </w:rPr>
        <w:t xml:space="preserve">(orde)maatregelen </w:t>
      </w:r>
      <w:r w:rsidR="0004608C" w:rsidRPr="004B2BE2">
        <w:rPr>
          <w:rFonts w:ascii="Verdana" w:hAnsi="Verdana"/>
          <w:sz w:val="18"/>
          <w:szCs w:val="18"/>
        </w:rPr>
        <w:t xml:space="preserve">zijn tijdelijk, en gelden uiterlijk totdat bij gewijsde over de </w:t>
      </w:r>
      <w:r w:rsidR="007F1D29" w:rsidRPr="004B2BE2">
        <w:rPr>
          <w:rFonts w:ascii="Verdana" w:hAnsi="Verdana"/>
          <w:sz w:val="18"/>
          <w:szCs w:val="18"/>
        </w:rPr>
        <w:t>verbodenverklaring</w:t>
      </w:r>
      <w:r w:rsidR="00843421" w:rsidRPr="004B2BE2">
        <w:rPr>
          <w:rFonts w:ascii="Verdana" w:hAnsi="Verdana"/>
          <w:sz w:val="18"/>
          <w:szCs w:val="18"/>
        </w:rPr>
        <w:t xml:space="preserve"> is beslist. </w:t>
      </w:r>
    </w:p>
    <w:p w14:paraId="01441685" w14:textId="77777777" w:rsidR="00BB2DD2" w:rsidRPr="004B2BE2" w:rsidRDefault="00843421" w:rsidP="002A16BD">
      <w:pPr>
        <w:spacing w:after="0"/>
        <w:ind w:firstLine="708"/>
        <w:jc w:val="both"/>
        <w:rPr>
          <w:rFonts w:ascii="Verdana" w:hAnsi="Verdana"/>
          <w:sz w:val="18"/>
          <w:szCs w:val="18"/>
        </w:rPr>
      </w:pPr>
      <w:r w:rsidRPr="004B2BE2">
        <w:rPr>
          <w:rFonts w:ascii="Verdana" w:hAnsi="Verdana"/>
          <w:sz w:val="18"/>
          <w:szCs w:val="18"/>
        </w:rPr>
        <w:t>Zowel bij de vraag of c.q. welke (voorlopige) maatregelen geboden zijn als bij de vraag wat hun geldingsduur zou moeten zijn heeft de rechter een maximale discretionaire bevoegdheid. Maatwerk wordt daarmee het devies.</w:t>
      </w:r>
      <w:r w:rsidR="0092146F" w:rsidRPr="004B2BE2">
        <w:rPr>
          <w:rFonts w:ascii="Verdana" w:hAnsi="Verdana"/>
          <w:sz w:val="18"/>
          <w:szCs w:val="18"/>
        </w:rPr>
        <w:t xml:space="preserve"> Dat impliceert overigens geen carte blanche voor de rechter, omdat de </w:t>
      </w:r>
      <w:r w:rsidR="006F323B" w:rsidRPr="004B2BE2">
        <w:rPr>
          <w:rFonts w:ascii="Verdana" w:hAnsi="Verdana"/>
          <w:sz w:val="18"/>
          <w:szCs w:val="18"/>
        </w:rPr>
        <w:t xml:space="preserve">eventuele voorlopige </w:t>
      </w:r>
      <w:r w:rsidR="0092146F" w:rsidRPr="004B2BE2">
        <w:rPr>
          <w:rFonts w:ascii="Verdana" w:hAnsi="Verdana"/>
          <w:sz w:val="18"/>
          <w:szCs w:val="18"/>
        </w:rPr>
        <w:t xml:space="preserve">maatregelen moeten zijn ingegeven en worden gerechtvaardigd door het belang van de openbare orde. </w:t>
      </w:r>
      <w:r w:rsidR="003B6E2D" w:rsidRPr="004B2BE2">
        <w:rPr>
          <w:rFonts w:ascii="Verdana" w:hAnsi="Verdana"/>
          <w:sz w:val="18"/>
          <w:szCs w:val="18"/>
        </w:rPr>
        <w:t xml:space="preserve">Deze functionele randvoorwaarde borgt dat de betrokken voorlopige maatregelen strekken ter effectuering van de </w:t>
      </w:r>
      <w:r w:rsidR="007F1D29" w:rsidRPr="004B2BE2">
        <w:rPr>
          <w:rFonts w:ascii="Verdana" w:hAnsi="Verdana"/>
          <w:sz w:val="18"/>
          <w:szCs w:val="18"/>
        </w:rPr>
        <w:t>verbodenverklaring</w:t>
      </w:r>
      <w:r w:rsidR="003B6E2D" w:rsidRPr="004B2BE2">
        <w:rPr>
          <w:rFonts w:ascii="Verdana" w:hAnsi="Verdana"/>
          <w:sz w:val="18"/>
          <w:szCs w:val="18"/>
        </w:rPr>
        <w:t>, die immers is ingegeven door het feit dat de betrokken rechtspersoon in strijd met de openbare orde</w:t>
      </w:r>
      <w:r w:rsidR="001361C9" w:rsidRPr="004B2BE2">
        <w:rPr>
          <w:rFonts w:ascii="Verdana" w:hAnsi="Verdana"/>
          <w:sz w:val="18"/>
          <w:szCs w:val="18"/>
        </w:rPr>
        <w:t xml:space="preserve"> heeft gehandeld</w:t>
      </w:r>
      <w:r w:rsidR="006F323B" w:rsidRPr="004B2BE2">
        <w:rPr>
          <w:rFonts w:ascii="Verdana" w:hAnsi="Verdana"/>
          <w:sz w:val="18"/>
          <w:szCs w:val="18"/>
        </w:rPr>
        <w:t xml:space="preserve">. </w:t>
      </w:r>
    </w:p>
    <w:p w14:paraId="2C20A50A" w14:textId="77777777" w:rsidR="00953965" w:rsidRPr="004B2BE2" w:rsidRDefault="001361C9" w:rsidP="001361C9">
      <w:pPr>
        <w:spacing w:after="0"/>
        <w:ind w:firstLine="708"/>
        <w:jc w:val="both"/>
        <w:rPr>
          <w:rFonts w:ascii="Verdana" w:hAnsi="Verdana"/>
          <w:sz w:val="18"/>
          <w:szCs w:val="18"/>
        </w:rPr>
      </w:pPr>
      <w:r w:rsidRPr="004B2BE2">
        <w:rPr>
          <w:rFonts w:ascii="Verdana" w:hAnsi="Verdana"/>
          <w:sz w:val="18"/>
          <w:szCs w:val="18"/>
        </w:rPr>
        <w:t>Bevelen</w:t>
      </w:r>
      <w:r w:rsidR="00BB2DD2" w:rsidRPr="004B2BE2">
        <w:rPr>
          <w:rFonts w:ascii="Verdana" w:hAnsi="Verdana"/>
          <w:sz w:val="18"/>
          <w:szCs w:val="18"/>
        </w:rPr>
        <w:t xml:space="preserve"> als hier bedoeld zouden hun doel missen, als het instellen van (pro forma) hoger beroep </w:t>
      </w:r>
      <w:r w:rsidR="002775A8" w:rsidRPr="004B2BE2">
        <w:rPr>
          <w:rFonts w:ascii="Verdana" w:hAnsi="Verdana"/>
          <w:sz w:val="18"/>
          <w:szCs w:val="18"/>
        </w:rPr>
        <w:t xml:space="preserve">of cassatie </w:t>
      </w:r>
      <w:r w:rsidR="00BB2DD2" w:rsidRPr="004B2BE2">
        <w:rPr>
          <w:rFonts w:ascii="Verdana" w:hAnsi="Verdana"/>
          <w:sz w:val="18"/>
          <w:szCs w:val="18"/>
        </w:rPr>
        <w:t>schorsende werking zou hebben (</w:t>
      </w:r>
      <w:r w:rsidR="00EA3E06" w:rsidRPr="004B2BE2">
        <w:rPr>
          <w:rFonts w:ascii="Verdana" w:hAnsi="Verdana"/>
          <w:sz w:val="18"/>
          <w:szCs w:val="18"/>
        </w:rPr>
        <w:t>artikel</w:t>
      </w:r>
      <w:r w:rsidR="00BB2DD2" w:rsidRPr="004B2BE2">
        <w:rPr>
          <w:rFonts w:ascii="Verdana" w:hAnsi="Verdana"/>
          <w:sz w:val="18"/>
          <w:szCs w:val="18"/>
        </w:rPr>
        <w:t xml:space="preserve"> 360 Rv). Daarom wordt in de laatste zin van het nieuwe </w:t>
      </w:r>
      <w:r w:rsidR="00984409" w:rsidRPr="004B2BE2">
        <w:rPr>
          <w:rFonts w:ascii="Verdana" w:hAnsi="Verdana"/>
          <w:sz w:val="18"/>
          <w:szCs w:val="18"/>
        </w:rPr>
        <w:t>zesde</w:t>
      </w:r>
      <w:r w:rsidR="00BB2DD2" w:rsidRPr="004B2BE2">
        <w:rPr>
          <w:rFonts w:ascii="Verdana" w:hAnsi="Verdana"/>
          <w:sz w:val="18"/>
          <w:szCs w:val="18"/>
        </w:rPr>
        <w:t xml:space="preserve"> lid bij </w:t>
      </w:r>
      <w:r w:rsidR="00EA3E06" w:rsidRPr="004B2BE2">
        <w:rPr>
          <w:rFonts w:ascii="Verdana" w:hAnsi="Verdana"/>
          <w:sz w:val="18"/>
          <w:szCs w:val="18"/>
        </w:rPr>
        <w:t>artikel</w:t>
      </w:r>
      <w:r w:rsidR="00BB2DD2" w:rsidRPr="004B2BE2">
        <w:rPr>
          <w:rFonts w:ascii="Verdana" w:hAnsi="Verdana"/>
          <w:sz w:val="18"/>
          <w:szCs w:val="18"/>
        </w:rPr>
        <w:t xml:space="preserve"> 2:20 BW expliciet bepaal</w:t>
      </w:r>
      <w:r w:rsidR="00AA1782" w:rsidRPr="004B2BE2">
        <w:rPr>
          <w:rFonts w:ascii="Verdana" w:hAnsi="Verdana"/>
          <w:sz w:val="18"/>
          <w:szCs w:val="18"/>
        </w:rPr>
        <w:t>d</w:t>
      </w:r>
      <w:r w:rsidR="00BB2DD2" w:rsidRPr="004B2BE2">
        <w:rPr>
          <w:rFonts w:ascii="Verdana" w:hAnsi="Verdana"/>
          <w:sz w:val="18"/>
          <w:szCs w:val="18"/>
        </w:rPr>
        <w:t xml:space="preserve"> dat </w:t>
      </w:r>
      <w:r w:rsidR="00544D07" w:rsidRPr="004B2BE2">
        <w:rPr>
          <w:rFonts w:ascii="Verdana" w:hAnsi="Verdana"/>
          <w:sz w:val="18"/>
          <w:szCs w:val="18"/>
        </w:rPr>
        <w:t xml:space="preserve">het instellen van een rechtsmiddel de werking van </w:t>
      </w:r>
      <w:r w:rsidR="00081F3D" w:rsidRPr="004B2BE2">
        <w:rPr>
          <w:rFonts w:ascii="Verdana" w:hAnsi="Verdana"/>
          <w:sz w:val="18"/>
          <w:szCs w:val="18"/>
        </w:rPr>
        <w:t xml:space="preserve">het </w:t>
      </w:r>
      <w:r w:rsidR="00544D07" w:rsidRPr="004B2BE2">
        <w:rPr>
          <w:rFonts w:ascii="Verdana" w:hAnsi="Verdana"/>
          <w:sz w:val="18"/>
          <w:szCs w:val="18"/>
        </w:rPr>
        <w:t xml:space="preserve">voorlopige </w:t>
      </w:r>
      <w:r w:rsidR="00081F3D" w:rsidRPr="004B2BE2">
        <w:rPr>
          <w:rFonts w:ascii="Verdana" w:hAnsi="Verdana"/>
          <w:sz w:val="18"/>
          <w:szCs w:val="18"/>
        </w:rPr>
        <w:t xml:space="preserve">rechterlijke bevel </w:t>
      </w:r>
      <w:r w:rsidR="00544D07" w:rsidRPr="004B2BE2">
        <w:rPr>
          <w:rFonts w:ascii="Verdana" w:hAnsi="Verdana"/>
          <w:sz w:val="18"/>
          <w:szCs w:val="18"/>
        </w:rPr>
        <w:t>niet schorst.</w:t>
      </w:r>
      <w:r w:rsidR="00B74858" w:rsidRPr="004B2BE2">
        <w:rPr>
          <w:rFonts w:ascii="Verdana" w:hAnsi="Verdana"/>
          <w:sz w:val="18"/>
          <w:szCs w:val="18"/>
        </w:rPr>
        <w:t xml:space="preserve"> </w:t>
      </w:r>
      <w:r w:rsidR="00081F3D" w:rsidRPr="004B2BE2">
        <w:rPr>
          <w:rFonts w:ascii="Verdana" w:hAnsi="Verdana"/>
          <w:sz w:val="18"/>
          <w:szCs w:val="18"/>
        </w:rPr>
        <w:t>Daarmee wordt voortgebouwd op een breder beginsel in het civiele en bestuursprocesrecht.</w:t>
      </w:r>
      <w:r w:rsidR="00081F3D" w:rsidRPr="004B2BE2">
        <w:rPr>
          <w:rStyle w:val="Voetnootmarkering"/>
          <w:rFonts w:ascii="Verdana" w:hAnsi="Verdana"/>
          <w:sz w:val="18"/>
          <w:szCs w:val="18"/>
        </w:rPr>
        <w:footnoteReference w:id="59"/>
      </w:r>
      <w:r w:rsidR="00081F3D" w:rsidRPr="004B2BE2">
        <w:rPr>
          <w:rFonts w:ascii="Verdana" w:hAnsi="Verdana"/>
          <w:sz w:val="18"/>
          <w:szCs w:val="18"/>
        </w:rPr>
        <w:t xml:space="preserve"> </w:t>
      </w:r>
      <w:r w:rsidR="00B74858" w:rsidRPr="004B2BE2">
        <w:rPr>
          <w:rFonts w:ascii="Verdana" w:hAnsi="Verdana"/>
          <w:sz w:val="18"/>
          <w:szCs w:val="18"/>
        </w:rPr>
        <w:t xml:space="preserve">Tegelijk wordt daarmee verduidelijkt dat niet alleen tegen de </w:t>
      </w:r>
      <w:r w:rsidR="007F1D29" w:rsidRPr="004B2BE2">
        <w:rPr>
          <w:rFonts w:ascii="Verdana" w:hAnsi="Verdana"/>
          <w:sz w:val="18"/>
          <w:szCs w:val="18"/>
        </w:rPr>
        <w:t>verbodenverklaring</w:t>
      </w:r>
      <w:r w:rsidR="00B74858" w:rsidRPr="004B2BE2">
        <w:rPr>
          <w:rFonts w:ascii="Verdana" w:hAnsi="Verdana"/>
          <w:sz w:val="18"/>
          <w:szCs w:val="18"/>
        </w:rPr>
        <w:t xml:space="preserve"> als zodanig, maar ook tegen de flankerende </w:t>
      </w:r>
      <w:r w:rsidRPr="004B2BE2">
        <w:rPr>
          <w:rFonts w:ascii="Verdana" w:hAnsi="Verdana"/>
          <w:sz w:val="18"/>
          <w:szCs w:val="18"/>
        </w:rPr>
        <w:t>rechterlijke bevelen</w:t>
      </w:r>
      <w:r w:rsidR="00B74858" w:rsidRPr="004B2BE2">
        <w:rPr>
          <w:rFonts w:ascii="Verdana" w:hAnsi="Verdana"/>
          <w:sz w:val="18"/>
          <w:szCs w:val="18"/>
        </w:rPr>
        <w:t xml:space="preserve"> hoger beroep </w:t>
      </w:r>
      <w:r w:rsidR="00DE4479" w:rsidRPr="004B2BE2">
        <w:rPr>
          <w:rFonts w:ascii="Verdana" w:hAnsi="Verdana"/>
          <w:sz w:val="18"/>
          <w:szCs w:val="18"/>
        </w:rPr>
        <w:t xml:space="preserve">open staat. </w:t>
      </w:r>
      <w:r w:rsidR="00270477" w:rsidRPr="004B2BE2">
        <w:rPr>
          <w:rFonts w:ascii="Verdana" w:hAnsi="Verdana"/>
          <w:sz w:val="18"/>
          <w:szCs w:val="18"/>
        </w:rPr>
        <w:t xml:space="preserve">De regering acht het vanuit rechtsstatelijke optiek van belang dat –afgezien van cassatie- in beide gevallen een dubbele rechterlijke toets </w:t>
      </w:r>
      <w:r w:rsidR="004905A9" w:rsidRPr="004B2BE2">
        <w:rPr>
          <w:rFonts w:ascii="Verdana" w:hAnsi="Verdana"/>
          <w:sz w:val="18"/>
          <w:szCs w:val="18"/>
        </w:rPr>
        <w:t xml:space="preserve">in twee feitelijke instanties </w:t>
      </w:r>
      <w:r w:rsidR="00A7345D" w:rsidRPr="004B2BE2">
        <w:rPr>
          <w:rFonts w:ascii="Verdana" w:hAnsi="Verdana"/>
          <w:sz w:val="18"/>
          <w:szCs w:val="18"/>
        </w:rPr>
        <w:t xml:space="preserve">gewaarborgd </w:t>
      </w:r>
      <w:r w:rsidR="00270477" w:rsidRPr="004B2BE2">
        <w:rPr>
          <w:rFonts w:ascii="Verdana" w:hAnsi="Verdana"/>
          <w:sz w:val="18"/>
          <w:szCs w:val="18"/>
        </w:rPr>
        <w:t>blijft</w:t>
      </w:r>
      <w:r w:rsidR="00A7345D" w:rsidRPr="004B2BE2">
        <w:rPr>
          <w:rFonts w:ascii="Verdana" w:hAnsi="Verdana"/>
          <w:sz w:val="18"/>
          <w:szCs w:val="18"/>
        </w:rPr>
        <w:t>, ook al verplicht artikel 6 EVRM daartoe niet.</w:t>
      </w:r>
      <w:r w:rsidR="00270477" w:rsidRPr="004B2BE2">
        <w:rPr>
          <w:rFonts w:ascii="Verdana" w:hAnsi="Verdana"/>
          <w:sz w:val="18"/>
          <w:szCs w:val="18"/>
        </w:rPr>
        <w:t xml:space="preserve"> </w:t>
      </w:r>
    </w:p>
    <w:p w14:paraId="7B68375D" w14:textId="77777777" w:rsidR="00AD2E2E" w:rsidRPr="004B2BE2" w:rsidRDefault="00953965" w:rsidP="006F1755">
      <w:pPr>
        <w:spacing w:after="0"/>
        <w:ind w:firstLine="708"/>
        <w:jc w:val="both"/>
        <w:rPr>
          <w:rFonts w:ascii="Verdana" w:hAnsi="Verdana"/>
          <w:sz w:val="18"/>
          <w:szCs w:val="18"/>
        </w:rPr>
      </w:pPr>
      <w:r w:rsidRPr="004B2BE2">
        <w:rPr>
          <w:rFonts w:ascii="Verdana" w:hAnsi="Verdana"/>
          <w:sz w:val="18"/>
          <w:szCs w:val="18"/>
        </w:rPr>
        <w:t xml:space="preserve">Via een hierna te bespreken wijziging van </w:t>
      </w:r>
      <w:r w:rsidR="00EA3E06" w:rsidRPr="004B2BE2">
        <w:rPr>
          <w:rFonts w:ascii="Verdana" w:hAnsi="Verdana"/>
          <w:sz w:val="18"/>
          <w:szCs w:val="18"/>
        </w:rPr>
        <w:t>artikel</w:t>
      </w:r>
      <w:r w:rsidRPr="004B2BE2">
        <w:rPr>
          <w:rFonts w:ascii="Verdana" w:hAnsi="Verdana"/>
          <w:sz w:val="18"/>
          <w:szCs w:val="18"/>
        </w:rPr>
        <w:t xml:space="preserve"> 1</w:t>
      </w:r>
      <w:r w:rsidR="009C1EC3" w:rsidRPr="004B2BE2">
        <w:rPr>
          <w:rFonts w:ascii="Verdana" w:hAnsi="Verdana"/>
          <w:sz w:val="18"/>
          <w:szCs w:val="18"/>
        </w:rPr>
        <w:t>84a</w:t>
      </w:r>
      <w:r w:rsidRPr="004B2BE2">
        <w:rPr>
          <w:rFonts w:ascii="Verdana" w:hAnsi="Verdana"/>
          <w:sz w:val="18"/>
          <w:szCs w:val="18"/>
        </w:rPr>
        <w:t xml:space="preserve"> Sr wordt handelen of nalaten in strijd met door de rechter </w:t>
      </w:r>
      <w:r w:rsidR="009C1EC3" w:rsidRPr="004B2BE2">
        <w:rPr>
          <w:rFonts w:ascii="Verdana" w:hAnsi="Verdana"/>
          <w:sz w:val="18"/>
          <w:szCs w:val="18"/>
        </w:rPr>
        <w:t xml:space="preserve">bevolen </w:t>
      </w:r>
      <w:r w:rsidRPr="004B2BE2">
        <w:rPr>
          <w:rFonts w:ascii="Verdana" w:hAnsi="Verdana"/>
          <w:sz w:val="18"/>
          <w:szCs w:val="18"/>
        </w:rPr>
        <w:t>maatregelen strafbaar gesteld.</w:t>
      </w:r>
    </w:p>
    <w:p w14:paraId="6820E21B" w14:textId="77777777" w:rsidR="00FD4E5A" w:rsidRPr="004B2BE2" w:rsidRDefault="00FD4E5A" w:rsidP="006F1755">
      <w:pPr>
        <w:spacing w:after="0"/>
        <w:ind w:firstLine="708"/>
        <w:jc w:val="both"/>
        <w:rPr>
          <w:rFonts w:ascii="Verdana" w:hAnsi="Verdana"/>
          <w:sz w:val="18"/>
          <w:szCs w:val="18"/>
        </w:rPr>
      </w:pPr>
    </w:p>
    <w:p w14:paraId="508F1D05" w14:textId="77777777" w:rsidR="00DC3A96" w:rsidRPr="004B2BE2" w:rsidRDefault="00DC3A96" w:rsidP="006F1755">
      <w:pPr>
        <w:keepNext/>
        <w:spacing w:after="0"/>
        <w:jc w:val="both"/>
        <w:rPr>
          <w:rFonts w:ascii="Verdana" w:hAnsi="Verdana"/>
          <w:i/>
          <w:iCs/>
          <w:sz w:val="18"/>
          <w:szCs w:val="18"/>
        </w:rPr>
      </w:pPr>
      <w:r w:rsidRPr="004B2BE2">
        <w:rPr>
          <w:rFonts w:ascii="Verdana" w:hAnsi="Verdana"/>
          <w:i/>
          <w:iCs/>
          <w:sz w:val="18"/>
          <w:szCs w:val="18"/>
        </w:rPr>
        <w:t xml:space="preserve">Artikel I, onder B, artikel 2:20a BW, lid 1 </w:t>
      </w:r>
      <w:proofErr w:type="spellStart"/>
      <w:r w:rsidRPr="004B2BE2">
        <w:rPr>
          <w:rFonts w:ascii="Verdana" w:hAnsi="Verdana"/>
          <w:i/>
          <w:iCs/>
          <w:sz w:val="18"/>
          <w:szCs w:val="18"/>
        </w:rPr>
        <w:t>Bestuursverbod</w:t>
      </w:r>
      <w:proofErr w:type="spellEnd"/>
    </w:p>
    <w:p w14:paraId="1D592249" w14:textId="2D6835A5" w:rsidR="00DC3A96" w:rsidRPr="004B2BE2" w:rsidRDefault="00DC3A96" w:rsidP="008E0051">
      <w:pPr>
        <w:spacing w:after="0"/>
        <w:jc w:val="both"/>
        <w:rPr>
          <w:rFonts w:ascii="Verdana" w:hAnsi="Verdana"/>
          <w:sz w:val="18"/>
          <w:szCs w:val="18"/>
        </w:rPr>
      </w:pPr>
      <w:r w:rsidRPr="004B2BE2">
        <w:rPr>
          <w:rFonts w:ascii="Verdana" w:hAnsi="Verdana"/>
          <w:sz w:val="18"/>
          <w:szCs w:val="18"/>
        </w:rPr>
        <w:t xml:space="preserve">Het eerste lid van het nieuwe artikel 20a regelt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als gevolg van de </w:t>
      </w:r>
      <w:r w:rsidR="007F1D29" w:rsidRPr="004B2BE2">
        <w:rPr>
          <w:rFonts w:ascii="Verdana" w:hAnsi="Verdana"/>
          <w:sz w:val="18"/>
          <w:szCs w:val="18"/>
        </w:rPr>
        <w:t>verbodenverklaring</w:t>
      </w:r>
      <w:r w:rsidRPr="004B2BE2">
        <w:rPr>
          <w:rFonts w:ascii="Verdana" w:hAnsi="Verdana"/>
          <w:sz w:val="18"/>
          <w:szCs w:val="18"/>
        </w:rPr>
        <w:t xml:space="preserve"> van de rechtspersoon. Indien de rechter een rechtspersoon verboden verklaart, dan </w:t>
      </w:r>
      <w:r w:rsidR="001E52E2" w:rsidRPr="004B2BE2">
        <w:rPr>
          <w:rFonts w:ascii="Verdana" w:hAnsi="Verdana"/>
          <w:sz w:val="18"/>
          <w:szCs w:val="18"/>
        </w:rPr>
        <w:t>volgt daaruit tevens</w:t>
      </w:r>
      <w:r w:rsidRPr="004B2BE2">
        <w:rPr>
          <w:rFonts w:ascii="Verdana" w:hAnsi="Verdana"/>
          <w:sz w:val="18"/>
          <w:szCs w:val="18"/>
        </w:rPr>
        <w:t xml:space="preserve">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w:t>
      </w:r>
      <w:r w:rsidR="001E52E2" w:rsidRPr="004B2BE2">
        <w:rPr>
          <w:rFonts w:ascii="Verdana" w:hAnsi="Verdana"/>
          <w:sz w:val="18"/>
          <w:szCs w:val="18"/>
        </w:rPr>
        <w:t>voor de</w:t>
      </w:r>
      <w:r w:rsidRPr="004B2BE2">
        <w:rPr>
          <w:rFonts w:ascii="Verdana" w:hAnsi="Verdana"/>
          <w:sz w:val="18"/>
          <w:szCs w:val="18"/>
        </w:rPr>
        <w:t xml:space="preserve"> statutaire bestuurders. </w:t>
      </w:r>
      <w:r w:rsidR="001E52E2" w:rsidRPr="004B2BE2">
        <w:rPr>
          <w:rFonts w:ascii="Verdana" w:hAnsi="Verdana"/>
          <w:sz w:val="18"/>
          <w:szCs w:val="18"/>
        </w:rPr>
        <w:t xml:space="preserve">Dit verbod geldt ook voor de eventuele feitelijk bestuurders. </w:t>
      </w:r>
      <w:r w:rsidRPr="004B2BE2">
        <w:rPr>
          <w:rFonts w:ascii="Verdana" w:hAnsi="Verdana"/>
          <w:sz w:val="18"/>
          <w:szCs w:val="18"/>
        </w:rPr>
        <w:t>Ook in het faillissementsrecht (</w:t>
      </w:r>
      <w:r w:rsidR="00EA3E06" w:rsidRPr="004B2BE2">
        <w:rPr>
          <w:rFonts w:ascii="Verdana" w:hAnsi="Verdana"/>
          <w:sz w:val="18"/>
          <w:szCs w:val="18"/>
        </w:rPr>
        <w:t>artikel</w:t>
      </w:r>
      <w:r w:rsidRPr="004B2BE2">
        <w:rPr>
          <w:rFonts w:ascii="Verdana" w:hAnsi="Verdana"/>
          <w:sz w:val="18"/>
          <w:szCs w:val="18"/>
        </w:rPr>
        <w:t xml:space="preserve"> 106d lid 1 </w:t>
      </w:r>
      <w:proofErr w:type="spellStart"/>
      <w:r w:rsidRPr="004B2BE2">
        <w:rPr>
          <w:rFonts w:ascii="Verdana" w:hAnsi="Verdana"/>
          <w:sz w:val="18"/>
          <w:szCs w:val="18"/>
        </w:rPr>
        <w:t>Fw</w:t>
      </w:r>
      <w:proofErr w:type="spellEnd"/>
      <w:r w:rsidRPr="004B2BE2">
        <w:rPr>
          <w:rFonts w:ascii="Verdana" w:hAnsi="Verdana"/>
          <w:sz w:val="18"/>
          <w:szCs w:val="18"/>
        </w:rPr>
        <w:t>) en bij het leerstuk van de bestuurdersaansprakelijkheid is het begrip ‘feitelijk bestuurder’ een gebruikelijke notie (art</w:t>
      </w:r>
      <w:r w:rsidR="00F2597A" w:rsidRPr="004B2BE2">
        <w:rPr>
          <w:rFonts w:ascii="Verdana" w:hAnsi="Verdana"/>
          <w:sz w:val="18"/>
          <w:szCs w:val="18"/>
        </w:rPr>
        <w:t>ikelen</w:t>
      </w:r>
      <w:r w:rsidRPr="004B2BE2">
        <w:rPr>
          <w:rFonts w:ascii="Verdana" w:hAnsi="Verdana"/>
          <w:sz w:val="18"/>
          <w:szCs w:val="18"/>
        </w:rPr>
        <w:t xml:space="preserve"> 2:138 lid 7 en 2:248 lid 7 BW). In alle gevallen gaat het om degene die het beleid van de rechtspersoon (mede) heeft bepaald als ware hij bestuurder. Gelet op het accessoir karakter van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gaat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gelden</w:t>
      </w:r>
      <w:r w:rsidR="001E52E2" w:rsidRPr="004B2BE2">
        <w:rPr>
          <w:rFonts w:ascii="Verdana" w:hAnsi="Verdana"/>
          <w:sz w:val="18"/>
          <w:szCs w:val="18"/>
        </w:rPr>
        <w:t xml:space="preserve"> vanaf het onherroepelijk worden van </w:t>
      </w:r>
      <w:r w:rsidRPr="004B2BE2">
        <w:rPr>
          <w:rFonts w:ascii="Verdana" w:hAnsi="Verdana"/>
          <w:sz w:val="18"/>
          <w:szCs w:val="18"/>
        </w:rPr>
        <w:t xml:space="preserve">de </w:t>
      </w:r>
      <w:r w:rsidR="007F1D29" w:rsidRPr="004B2BE2">
        <w:rPr>
          <w:rFonts w:ascii="Verdana" w:hAnsi="Verdana"/>
          <w:sz w:val="18"/>
          <w:szCs w:val="18"/>
        </w:rPr>
        <w:t>verbodenverklaring</w:t>
      </w:r>
      <w:r w:rsidRPr="004B2BE2">
        <w:rPr>
          <w:rFonts w:ascii="Verdana" w:hAnsi="Verdana"/>
          <w:sz w:val="18"/>
          <w:szCs w:val="18"/>
        </w:rPr>
        <w:t>.</w:t>
      </w:r>
      <w:r w:rsidR="008E0051" w:rsidRPr="004B2BE2">
        <w:rPr>
          <w:rFonts w:ascii="Verdana" w:hAnsi="Verdana"/>
          <w:sz w:val="18"/>
          <w:szCs w:val="18"/>
        </w:rPr>
        <w:t xml:space="preserve"> In verband met het </w:t>
      </w:r>
      <w:proofErr w:type="spellStart"/>
      <w:r w:rsidR="008E0051" w:rsidRPr="004B2BE2">
        <w:rPr>
          <w:rFonts w:ascii="Verdana" w:hAnsi="Verdana"/>
          <w:sz w:val="18"/>
          <w:szCs w:val="18"/>
        </w:rPr>
        <w:t>bestuursverbod</w:t>
      </w:r>
      <w:proofErr w:type="spellEnd"/>
      <w:r w:rsidR="008E0051" w:rsidRPr="004B2BE2">
        <w:rPr>
          <w:rFonts w:ascii="Verdana" w:hAnsi="Verdana"/>
          <w:sz w:val="18"/>
          <w:szCs w:val="18"/>
        </w:rPr>
        <w:t xml:space="preserve"> zullen de bestuurders bij een verzoek tot verbodenverklaring als belanghebbende bij de procedure moeten worden aangemerkt.</w:t>
      </w:r>
    </w:p>
    <w:p w14:paraId="7F84F959" w14:textId="77777777" w:rsidR="00DC3A96" w:rsidRPr="004B2BE2" w:rsidRDefault="00DC3A96" w:rsidP="001E52E2">
      <w:pPr>
        <w:spacing w:after="0"/>
        <w:jc w:val="both"/>
        <w:rPr>
          <w:rFonts w:ascii="Verdana" w:hAnsi="Verdana"/>
          <w:sz w:val="18"/>
          <w:szCs w:val="18"/>
        </w:rPr>
      </w:pPr>
      <w:r w:rsidRPr="004B2BE2">
        <w:rPr>
          <w:rFonts w:ascii="Verdana" w:hAnsi="Verdana"/>
          <w:sz w:val="18"/>
          <w:szCs w:val="18"/>
        </w:rPr>
        <w:tab/>
        <w:t xml:space="preserve">Overwogen is om ook commissarissen op te nemen in deze opsomming. Hiervan is afgezien omdat niet is gebleken aan enige behoefte </w:t>
      </w:r>
      <w:r w:rsidR="001361C9" w:rsidRPr="004B2BE2">
        <w:rPr>
          <w:rFonts w:ascii="Verdana" w:hAnsi="Verdana"/>
          <w:sz w:val="18"/>
          <w:szCs w:val="18"/>
        </w:rPr>
        <w:t>daar</w:t>
      </w:r>
      <w:r w:rsidRPr="004B2BE2">
        <w:rPr>
          <w:rFonts w:ascii="Verdana" w:hAnsi="Verdana"/>
          <w:sz w:val="18"/>
          <w:szCs w:val="18"/>
        </w:rPr>
        <w:t xml:space="preserve">aan, gelet op de aard van de rechtspersonen waarvoor in het verleden een </w:t>
      </w:r>
      <w:r w:rsidR="007F1D29" w:rsidRPr="004B2BE2">
        <w:rPr>
          <w:rFonts w:ascii="Verdana" w:hAnsi="Verdana"/>
          <w:sz w:val="18"/>
          <w:szCs w:val="18"/>
        </w:rPr>
        <w:t>verbodenverklaring</w:t>
      </w:r>
      <w:r w:rsidRPr="004B2BE2">
        <w:rPr>
          <w:rFonts w:ascii="Verdana" w:hAnsi="Verdana"/>
          <w:sz w:val="18"/>
          <w:szCs w:val="18"/>
        </w:rPr>
        <w:t xml:space="preserve"> is verzocht. </w:t>
      </w:r>
    </w:p>
    <w:p w14:paraId="2B5EB954" w14:textId="77777777" w:rsidR="00DC3A96" w:rsidRPr="004B2BE2" w:rsidRDefault="00DC3A96" w:rsidP="001361C9">
      <w:pPr>
        <w:spacing w:after="0"/>
        <w:ind w:firstLine="708"/>
        <w:jc w:val="both"/>
        <w:rPr>
          <w:rFonts w:ascii="Verdana" w:hAnsi="Verdana"/>
          <w:sz w:val="18"/>
          <w:szCs w:val="18"/>
        </w:rPr>
      </w:pPr>
      <w:r w:rsidRPr="004B2BE2">
        <w:rPr>
          <w:rFonts w:ascii="Verdana" w:hAnsi="Verdana"/>
          <w:sz w:val="18"/>
          <w:szCs w:val="18"/>
        </w:rPr>
        <w:t xml:space="preserve">De NVvR heeft in de consultatie opgemerkt dat personen met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slechts formeel geen bestuurder of commissaris bij een andere rechtspersoon kunnen blijven of worden, maar daarvan wel feitelijk het beleid kunnen (blijven) bepalen. Deze terechte zorgen worden nu ondervangen door de precisering dat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zich ook tegen dit laatste verzet. In het faillissementsrecht </w:t>
      </w:r>
      <w:r w:rsidRPr="004B2BE2">
        <w:rPr>
          <w:rFonts w:ascii="Verdana" w:hAnsi="Verdana"/>
          <w:sz w:val="18"/>
          <w:szCs w:val="18"/>
        </w:rPr>
        <w:lastRenderedPageBreak/>
        <w:t>is dat niet anders (art</w:t>
      </w:r>
      <w:r w:rsidR="00F2597A" w:rsidRPr="004B2BE2">
        <w:rPr>
          <w:rFonts w:ascii="Verdana" w:hAnsi="Verdana"/>
          <w:sz w:val="18"/>
          <w:szCs w:val="18"/>
        </w:rPr>
        <w:t>ikelen</w:t>
      </w:r>
      <w:r w:rsidRPr="004B2BE2">
        <w:rPr>
          <w:rFonts w:ascii="Verdana" w:hAnsi="Verdana"/>
          <w:sz w:val="18"/>
          <w:szCs w:val="18"/>
        </w:rPr>
        <w:t xml:space="preserve"> 106b-106d </w:t>
      </w:r>
      <w:proofErr w:type="spellStart"/>
      <w:r w:rsidRPr="004B2BE2">
        <w:rPr>
          <w:rFonts w:ascii="Verdana" w:hAnsi="Verdana"/>
          <w:sz w:val="18"/>
          <w:szCs w:val="18"/>
        </w:rPr>
        <w:t>Fw</w:t>
      </w:r>
      <w:proofErr w:type="spellEnd"/>
      <w:r w:rsidRPr="004B2BE2">
        <w:rPr>
          <w:rFonts w:ascii="Verdana" w:hAnsi="Verdana"/>
          <w:sz w:val="18"/>
          <w:szCs w:val="18"/>
        </w:rPr>
        <w:t xml:space="preserve">). Zo nodig kan de naleving van een </w:t>
      </w:r>
      <w:proofErr w:type="spellStart"/>
      <w:r w:rsidRPr="004B2BE2">
        <w:rPr>
          <w:rFonts w:ascii="Verdana" w:hAnsi="Verdana"/>
          <w:sz w:val="18"/>
          <w:szCs w:val="18"/>
        </w:rPr>
        <w:t>bestuursverbod</w:t>
      </w:r>
      <w:proofErr w:type="spellEnd"/>
      <w:r w:rsidRPr="004B2BE2">
        <w:rPr>
          <w:rFonts w:ascii="Verdana" w:hAnsi="Verdana"/>
          <w:sz w:val="18"/>
          <w:szCs w:val="18"/>
        </w:rPr>
        <w:t>, evenals in het faillissementsrecht (</w:t>
      </w:r>
      <w:r w:rsidR="00EA3E06" w:rsidRPr="004B2BE2">
        <w:rPr>
          <w:rFonts w:ascii="Verdana" w:hAnsi="Verdana"/>
          <w:sz w:val="18"/>
          <w:szCs w:val="18"/>
        </w:rPr>
        <w:t>artikel</w:t>
      </w:r>
      <w:r w:rsidRPr="004B2BE2">
        <w:rPr>
          <w:rFonts w:ascii="Verdana" w:hAnsi="Verdana"/>
          <w:sz w:val="18"/>
          <w:szCs w:val="18"/>
        </w:rPr>
        <w:t xml:space="preserve"> 106b lid 5 </w:t>
      </w:r>
      <w:proofErr w:type="spellStart"/>
      <w:r w:rsidRPr="004B2BE2">
        <w:rPr>
          <w:rFonts w:ascii="Verdana" w:hAnsi="Verdana"/>
          <w:sz w:val="18"/>
          <w:szCs w:val="18"/>
        </w:rPr>
        <w:t>Fw</w:t>
      </w:r>
      <w:proofErr w:type="spellEnd"/>
      <w:r w:rsidRPr="004B2BE2">
        <w:rPr>
          <w:rFonts w:ascii="Verdana" w:hAnsi="Verdana"/>
          <w:sz w:val="18"/>
          <w:szCs w:val="18"/>
        </w:rPr>
        <w:t>), worden bevorderd door een verzoek tot oplegging van een</w:t>
      </w:r>
      <w:r w:rsidR="00F2597A" w:rsidRPr="004B2BE2">
        <w:rPr>
          <w:rFonts w:ascii="Verdana" w:hAnsi="Verdana"/>
          <w:sz w:val="18"/>
          <w:szCs w:val="18"/>
        </w:rPr>
        <w:t xml:space="preserve"> dwangsom op de voet van de artikelen</w:t>
      </w:r>
      <w:r w:rsidRPr="004B2BE2">
        <w:rPr>
          <w:rFonts w:ascii="Verdana" w:hAnsi="Verdana"/>
          <w:sz w:val="18"/>
          <w:szCs w:val="18"/>
        </w:rPr>
        <w:t xml:space="preserve"> 611a e.v. Rv.</w:t>
      </w:r>
      <w:r w:rsidRPr="004B2BE2">
        <w:rPr>
          <w:rStyle w:val="Voetnootmarkering"/>
          <w:rFonts w:ascii="Verdana" w:hAnsi="Verdana"/>
          <w:sz w:val="18"/>
          <w:szCs w:val="18"/>
        </w:rPr>
        <w:footnoteReference w:id="60"/>
      </w:r>
      <w:r w:rsidRPr="004B2BE2">
        <w:rPr>
          <w:rFonts w:ascii="Verdana" w:hAnsi="Verdana"/>
          <w:sz w:val="18"/>
          <w:szCs w:val="18"/>
        </w:rPr>
        <w:t xml:space="preserve"> Daarnaast is voorzetting van de activiteiten van een verboden organisatie, ook als feitelijk bestuurder van een andere rechtspersoon, strafbaar op grond van </w:t>
      </w:r>
      <w:r w:rsidR="00EA3E06" w:rsidRPr="004B2BE2">
        <w:rPr>
          <w:rFonts w:ascii="Verdana" w:hAnsi="Verdana"/>
          <w:sz w:val="18"/>
          <w:szCs w:val="18"/>
        </w:rPr>
        <w:t>artikel</w:t>
      </w:r>
      <w:r w:rsidRPr="004B2BE2">
        <w:rPr>
          <w:rFonts w:ascii="Verdana" w:hAnsi="Verdana"/>
          <w:sz w:val="18"/>
          <w:szCs w:val="18"/>
        </w:rPr>
        <w:t xml:space="preserve"> 140 Sr. </w:t>
      </w:r>
    </w:p>
    <w:p w14:paraId="6BF897DD" w14:textId="11CEFDA9" w:rsidR="00DC3A96" w:rsidRPr="004B2BE2" w:rsidRDefault="00DC3A96" w:rsidP="005B3071">
      <w:pPr>
        <w:spacing w:after="0"/>
        <w:jc w:val="both"/>
        <w:rPr>
          <w:rFonts w:ascii="Verdana" w:hAnsi="Verdana"/>
          <w:sz w:val="18"/>
          <w:szCs w:val="18"/>
        </w:rPr>
      </w:pPr>
      <w:r w:rsidRPr="004B2BE2">
        <w:rPr>
          <w:rFonts w:ascii="Verdana" w:hAnsi="Verdana"/>
          <w:sz w:val="18"/>
          <w:szCs w:val="18"/>
        </w:rPr>
        <w:tab/>
        <w:t xml:space="preserve">De </w:t>
      </w:r>
      <w:r w:rsidR="007F1D29" w:rsidRPr="004B2BE2">
        <w:rPr>
          <w:rFonts w:ascii="Verdana" w:hAnsi="Verdana"/>
          <w:sz w:val="18"/>
          <w:szCs w:val="18"/>
        </w:rPr>
        <w:t>verbodenverklaring</w:t>
      </w:r>
      <w:r w:rsidRPr="004B2BE2">
        <w:rPr>
          <w:rFonts w:ascii="Verdana" w:hAnsi="Verdana"/>
          <w:sz w:val="18"/>
          <w:szCs w:val="18"/>
        </w:rPr>
        <w:t xml:space="preserve"> leidt tot een civielrechtelijk </w:t>
      </w:r>
      <w:proofErr w:type="spellStart"/>
      <w:r w:rsidRPr="004B2BE2">
        <w:rPr>
          <w:rFonts w:ascii="Verdana" w:hAnsi="Verdana"/>
          <w:sz w:val="18"/>
          <w:szCs w:val="18"/>
        </w:rPr>
        <w:t>bestuursverbod</w:t>
      </w:r>
      <w:proofErr w:type="spellEnd"/>
      <w:r w:rsidRPr="004B2BE2">
        <w:rPr>
          <w:rFonts w:ascii="Verdana" w:hAnsi="Verdana"/>
          <w:sz w:val="18"/>
          <w:szCs w:val="18"/>
        </w:rPr>
        <w:t xml:space="preserve"> </w:t>
      </w:r>
      <w:r w:rsidR="00BA75BB" w:rsidRPr="004B2BE2">
        <w:rPr>
          <w:rFonts w:ascii="Verdana" w:hAnsi="Verdana"/>
          <w:sz w:val="18"/>
          <w:szCs w:val="18"/>
        </w:rPr>
        <w:t>minimaal drie</w:t>
      </w:r>
      <w:r w:rsidR="003566D1" w:rsidRPr="004B2BE2">
        <w:rPr>
          <w:rFonts w:ascii="Verdana" w:hAnsi="Verdana"/>
          <w:sz w:val="18"/>
          <w:szCs w:val="18"/>
        </w:rPr>
        <w:t xml:space="preserve"> </w:t>
      </w:r>
      <w:r w:rsidRPr="004B2BE2">
        <w:rPr>
          <w:rFonts w:ascii="Verdana" w:hAnsi="Verdana"/>
          <w:sz w:val="18"/>
          <w:szCs w:val="18"/>
        </w:rPr>
        <w:t xml:space="preserve">jaar, </w:t>
      </w:r>
      <w:r w:rsidR="00FE4D78" w:rsidRPr="004B2BE2">
        <w:rPr>
          <w:rFonts w:ascii="Verdana" w:hAnsi="Verdana"/>
          <w:sz w:val="18"/>
          <w:szCs w:val="18"/>
        </w:rPr>
        <w:t>‘</w:t>
      </w:r>
      <w:r w:rsidRPr="004B2BE2">
        <w:rPr>
          <w:rFonts w:ascii="Verdana" w:hAnsi="Verdana"/>
          <w:sz w:val="18"/>
          <w:szCs w:val="18"/>
        </w:rPr>
        <w:t>tenzij betrokkene in de gegeven omstandigheden geen ernstig verwijt kan worden gemaakt.</w:t>
      </w:r>
      <w:r w:rsidR="00FE4D78" w:rsidRPr="004B2BE2">
        <w:rPr>
          <w:rFonts w:ascii="Verdana" w:hAnsi="Verdana"/>
          <w:sz w:val="18"/>
          <w:szCs w:val="18"/>
        </w:rPr>
        <w:t>’</w:t>
      </w:r>
      <w:r w:rsidRPr="004B2BE2">
        <w:rPr>
          <w:rFonts w:ascii="Verdana" w:hAnsi="Verdana"/>
          <w:sz w:val="18"/>
          <w:szCs w:val="18"/>
        </w:rPr>
        <w:t xml:space="preserve"> </w:t>
      </w:r>
      <w:r w:rsidR="005E4ED8" w:rsidRPr="004B2BE2">
        <w:rPr>
          <w:rFonts w:ascii="Verdana" w:hAnsi="Verdana"/>
          <w:sz w:val="18"/>
          <w:szCs w:val="18"/>
        </w:rPr>
        <w:t>Deze uitzonderingsmogelijkheid</w:t>
      </w:r>
      <w:r w:rsidRPr="004B2BE2">
        <w:rPr>
          <w:rFonts w:ascii="Verdana" w:hAnsi="Verdana"/>
          <w:sz w:val="18"/>
          <w:szCs w:val="18"/>
        </w:rPr>
        <w:t xml:space="preserve"> doet recht aan de wens van de Raad voor de rechtspraak, Amnesty International en VNO-NCW/MKB-Nederland om de rechter de bevoegdheid </w:t>
      </w:r>
      <w:r w:rsidR="005E4ED8" w:rsidRPr="004B2BE2">
        <w:rPr>
          <w:rFonts w:ascii="Verdana" w:hAnsi="Verdana"/>
          <w:sz w:val="18"/>
          <w:szCs w:val="18"/>
        </w:rPr>
        <w:t xml:space="preserve">te geven </w:t>
      </w:r>
      <w:r w:rsidRPr="004B2BE2">
        <w:rPr>
          <w:rFonts w:ascii="Verdana" w:hAnsi="Verdana"/>
          <w:sz w:val="18"/>
          <w:szCs w:val="18"/>
        </w:rPr>
        <w:t xml:space="preserve">om, bij wijze van uitzondering, op grond van de individuele omstandigheden van het geval </w:t>
      </w:r>
      <w:r w:rsidR="005E4ED8" w:rsidRPr="004B2BE2">
        <w:rPr>
          <w:rFonts w:ascii="Verdana" w:hAnsi="Verdana"/>
          <w:sz w:val="18"/>
          <w:szCs w:val="18"/>
        </w:rPr>
        <w:t>een uitzondering te maken op</w:t>
      </w:r>
      <w:r w:rsidRPr="004B2BE2">
        <w:rPr>
          <w:rFonts w:ascii="Verdana" w:hAnsi="Verdana"/>
          <w:sz w:val="18"/>
          <w:szCs w:val="18"/>
        </w:rPr>
        <w:t xml:space="preserve">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Te denken valt, zoals de </w:t>
      </w:r>
      <w:proofErr w:type="spellStart"/>
      <w:r w:rsidRPr="004B2BE2">
        <w:rPr>
          <w:rFonts w:ascii="Verdana" w:hAnsi="Verdana"/>
          <w:sz w:val="18"/>
          <w:szCs w:val="18"/>
        </w:rPr>
        <w:t>R</w:t>
      </w:r>
      <w:r w:rsidR="00A22E40" w:rsidRPr="004B2BE2">
        <w:rPr>
          <w:rFonts w:ascii="Verdana" w:hAnsi="Verdana"/>
          <w:sz w:val="18"/>
          <w:szCs w:val="18"/>
        </w:rPr>
        <w:t>vdr</w:t>
      </w:r>
      <w:proofErr w:type="spellEnd"/>
      <w:r w:rsidRPr="004B2BE2">
        <w:rPr>
          <w:rFonts w:ascii="Verdana" w:hAnsi="Verdana"/>
          <w:sz w:val="18"/>
          <w:szCs w:val="18"/>
        </w:rPr>
        <w:t xml:space="preserve"> terecht heeft opgemerkt, aan iemand die nog maar sinds kort bestuurder was en die heeft gepoogd de activiteiten, die in strijd met de openbare orde zouden zijn, te verhinderen. Inherent aan deze nieuwe mogelijkheid voor de rechter om een </w:t>
      </w:r>
      <w:r w:rsidR="005E4ED8" w:rsidRPr="004B2BE2">
        <w:rPr>
          <w:rFonts w:ascii="Verdana" w:hAnsi="Verdana"/>
          <w:sz w:val="18"/>
          <w:szCs w:val="18"/>
        </w:rPr>
        <w:t xml:space="preserve">uitzondering te maken op een </w:t>
      </w:r>
      <w:proofErr w:type="spellStart"/>
      <w:r w:rsidR="00940CD1" w:rsidRPr="004B2BE2">
        <w:rPr>
          <w:rFonts w:ascii="Verdana" w:hAnsi="Verdana"/>
          <w:sz w:val="18"/>
          <w:szCs w:val="18"/>
        </w:rPr>
        <w:t>bestuursverbod</w:t>
      </w:r>
      <w:proofErr w:type="spellEnd"/>
      <w:r w:rsidRPr="004B2BE2">
        <w:rPr>
          <w:rFonts w:ascii="Verdana" w:hAnsi="Verdana"/>
          <w:sz w:val="18"/>
          <w:szCs w:val="18"/>
        </w:rPr>
        <w:t xml:space="preserve">, zo zij opgemerkt in reactie op een door Amnesty gestelde vraag, </w:t>
      </w:r>
      <w:r w:rsidR="005E4ED8" w:rsidRPr="004B2BE2">
        <w:rPr>
          <w:rFonts w:ascii="Verdana" w:hAnsi="Verdana"/>
          <w:sz w:val="18"/>
          <w:szCs w:val="18"/>
        </w:rPr>
        <w:t xml:space="preserve">is </w:t>
      </w:r>
      <w:r w:rsidRPr="004B2BE2">
        <w:rPr>
          <w:rFonts w:ascii="Verdana" w:hAnsi="Verdana"/>
          <w:sz w:val="18"/>
          <w:szCs w:val="18"/>
        </w:rPr>
        <w:t xml:space="preserve">dat de betrokken bestuurder de </w:t>
      </w:r>
      <w:r w:rsidR="005E4ED8" w:rsidRPr="004B2BE2">
        <w:rPr>
          <w:rFonts w:ascii="Verdana" w:hAnsi="Verdana"/>
          <w:sz w:val="18"/>
          <w:szCs w:val="18"/>
        </w:rPr>
        <w:t xml:space="preserve">afwijzing van een verzoek tot het maken van een dergelijke uitzondering </w:t>
      </w:r>
      <w:r w:rsidRPr="004B2BE2">
        <w:rPr>
          <w:rFonts w:ascii="Verdana" w:hAnsi="Verdana"/>
          <w:sz w:val="18"/>
          <w:szCs w:val="18"/>
        </w:rPr>
        <w:t>in beroep zelfstandig kan aanvechten.</w:t>
      </w:r>
    </w:p>
    <w:p w14:paraId="3AE6FD02" w14:textId="5F06F4AC" w:rsidR="00DC3A96" w:rsidRPr="004B2BE2" w:rsidRDefault="00BA75BB" w:rsidP="007B4521">
      <w:pPr>
        <w:spacing w:after="0"/>
        <w:ind w:firstLine="708"/>
        <w:jc w:val="both"/>
        <w:rPr>
          <w:rFonts w:ascii="Verdana" w:hAnsi="Verdana"/>
          <w:sz w:val="18"/>
          <w:szCs w:val="18"/>
        </w:rPr>
      </w:pPr>
      <w:r w:rsidRPr="004B2BE2">
        <w:rPr>
          <w:rFonts w:ascii="Verdana" w:hAnsi="Verdana"/>
          <w:sz w:val="18"/>
          <w:szCs w:val="18"/>
        </w:rPr>
        <w:t xml:space="preserve">De huidige civielrechtelijke </w:t>
      </w:r>
      <w:proofErr w:type="spellStart"/>
      <w:r w:rsidRPr="004B2BE2">
        <w:rPr>
          <w:rFonts w:ascii="Verdana" w:hAnsi="Verdana"/>
          <w:sz w:val="18"/>
          <w:szCs w:val="18"/>
        </w:rPr>
        <w:t>bestuursverboden</w:t>
      </w:r>
      <w:proofErr w:type="spellEnd"/>
      <w:r w:rsidRPr="004B2BE2">
        <w:rPr>
          <w:rFonts w:ascii="Verdana" w:hAnsi="Verdana"/>
          <w:sz w:val="18"/>
          <w:szCs w:val="18"/>
        </w:rPr>
        <w:t xml:space="preserve"> kennen een verschillende duur. De Faillissementswet ke</w:t>
      </w:r>
      <w:r w:rsidR="00DC3A96" w:rsidRPr="004B2BE2">
        <w:rPr>
          <w:rFonts w:ascii="Verdana" w:hAnsi="Verdana"/>
          <w:sz w:val="18"/>
          <w:szCs w:val="18"/>
        </w:rPr>
        <w:t xml:space="preserve">nt een maximumtermijn van vijf jaar, zodat een </w:t>
      </w:r>
      <w:proofErr w:type="spellStart"/>
      <w:r w:rsidR="00DC3A96" w:rsidRPr="004B2BE2">
        <w:rPr>
          <w:rFonts w:ascii="Verdana" w:hAnsi="Verdana"/>
          <w:sz w:val="18"/>
          <w:szCs w:val="18"/>
        </w:rPr>
        <w:t>bestuursverbod</w:t>
      </w:r>
      <w:proofErr w:type="spellEnd"/>
      <w:r w:rsidR="00DC3A96" w:rsidRPr="004B2BE2">
        <w:rPr>
          <w:rFonts w:ascii="Verdana" w:hAnsi="Verdana"/>
          <w:sz w:val="18"/>
          <w:szCs w:val="18"/>
        </w:rPr>
        <w:t xml:space="preserve"> ook voor een kortere periode kan worden opgelegd (artikel 106b lid 1 </w:t>
      </w:r>
      <w:proofErr w:type="spellStart"/>
      <w:r w:rsidR="00DC3A96" w:rsidRPr="004B2BE2">
        <w:rPr>
          <w:rFonts w:ascii="Verdana" w:hAnsi="Verdana"/>
          <w:sz w:val="18"/>
          <w:szCs w:val="18"/>
        </w:rPr>
        <w:t>Fw</w:t>
      </w:r>
      <w:proofErr w:type="spellEnd"/>
      <w:r w:rsidR="00DC3A96" w:rsidRPr="004B2BE2">
        <w:rPr>
          <w:rFonts w:ascii="Verdana" w:hAnsi="Verdana"/>
          <w:sz w:val="18"/>
          <w:szCs w:val="18"/>
        </w:rPr>
        <w:t xml:space="preserve">). </w:t>
      </w:r>
      <w:r w:rsidRPr="004B2BE2">
        <w:rPr>
          <w:rFonts w:ascii="Verdana" w:hAnsi="Verdana"/>
          <w:sz w:val="18"/>
          <w:szCs w:val="18"/>
        </w:rPr>
        <w:t xml:space="preserve">Boek 2 BW kent een vaste termijn van vijf jaar als een stichtingsbestuurder door de rechtbank wegens - kort gezegd - wanbeleid wordt ontslagen (artikel 2:298 lid 3 BW). In </w:t>
      </w:r>
      <w:proofErr w:type="spellStart"/>
      <w:r w:rsidRPr="004B2BE2">
        <w:rPr>
          <w:rFonts w:ascii="Verdana" w:hAnsi="Verdana"/>
          <w:sz w:val="18"/>
          <w:szCs w:val="18"/>
        </w:rPr>
        <w:t>casu</w:t>
      </w:r>
      <w:proofErr w:type="spellEnd"/>
      <w:r w:rsidRPr="004B2BE2">
        <w:rPr>
          <w:rFonts w:ascii="Verdana" w:hAnsi="Verdana"/>
          <w:sz w:val="18"/>
          <w:szCs w:val="18"/>
        </w:rPr>
        <w:t xml:space="preserve"> acht de regering een minimumtermijn van drie jaar gerechtvaardigd, maar alleen als iemand een ernstig verwijt treft. Is dat niet zo, dan is er geen plaats voor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Het minimumkarakter van de termijn in combinatie met de verlaging van vijf (consultatieversie) naar drie jaar geeft de rechter voldoende ruimte voor een differentiatie in het individuele geval. Tegelijk zorgt de termijn van drie jaar voor </w:t>
      </w:r>
      <w:r w:rsidR="007B4521" w:rsidRPr="004B2BE2">
        <w:rPr>
          <w:rFonts w:ascii="Verdana" w:hAnsi="Verdana"/>
          <w:sz w:val="18"/>
          <w:szCs w:val="18"/>
        </w:rPr>
        <w:t>zowel een re</w:t>
      </w:r>
      <w:r w:rsidR="007B4521" w:rsidRPr="004B2BE2">
        <w:rPr>
          <w:rFonts w:ascii="Verdana" w:hAnsi="Verdana" w:cstheme="minorHAnsi"/>
          <w:sz w:val="18"/>
          <w:szCs w:val="18"/>
        </w:rPr>
        <w:t>ë</w:t>
      </w:r>
      <w:r w:rsidR="007B4521" w:rsidRPr="004B2BE2">
        <w:rPr>
          <w:rFonts w:ascii="Verdana" w:hAnsi="Verdana"/>
          <w:sz w:val="18"/>
          <w:szCs w:val="18"/>
        </w:rPr>
        <w:t xml:space="preserve">le sanctie als voor </w:t>
      </w:r>
      <w:r w:rsidRPr="004B2BE2">
        <w:rPr>
          <w:rFonts w:ascii="Verdana" w:hAnsi="Verdana"/>
          <w:sz w:val="18"/>
          <w:szCs w:val="18"/>
        </w:rPr>
        <w:t xml:space="preserve">een voldoende afschrikwekkende en daarmee ook preventieve werking </w:t>
      </w:r>
      <w:r w:rsidR="007B4521" w:rsidRPr="004B2BE2">
        <w:rPr>
          <w:rFonts w:ascii="Verdana" w:hAnsi="Verdana"/>
          <w:sz w:val="18"/>
          <w:szCs w:val="18"/>
        </w:rPr>
        <w:t xml:space="preserve">van het </w:t>
      </w:r>
      <w:proofErr w:type="spellStart"/>
      <w:r w:rsidR="007B4521" w:rsidRPr="004B2BE2">
        <w:rPr>
          <w:rFonts w:ascii="Verdana" w:hAnsi="Verdana"/>
          <w:sz w:val="18"/>
          <w:szCs w:val="18"/>
        </w:rPr>
        <w:t>bestuursverbod</w:t>
      </w:r>
      <w:proofErr w:type="spellEnd"/>
      <w:r w:rsidR="007B4521" w:rsidRPr="004B2BE2">
        <w:rPr>
          <w:rFonts w:ascii="Verdana" w:hAnsi="Verdana"/>
          <w:sz w:val="18"/>
          <w:szCs w:val="18"/>
        </w:rPr>
        <w:t xml:space="preserve">. Beide vinden hun rechtvaardiging in de ernstige en bijzondere omstandigheden die de verboden verklaring van een rechtspersoon rechtvaardigen. </w:t>
      </w:r>
      <w:r w:rsidR="00DC3A96" w:rsidRPr="004B2BE2">
        <w:rPr>
          <w:rFonts w:ascii="Verdana" w:hAnsi="Verdana"/>
          <w:sz w:val="18"/>
          <w:szCs w:val="18"/>
        </w:rPr>
        <w:t xml:space="preserve">In de context van artikel 2:20 BW gaat het </w:t>
      </w:r>
      <w:proofErr w:type="spellStart"/>
      <w:r w:rsidR="00DC3A96" w:rsidRPr="004B2BE2">
        <w:rPr>
          <w:rFonts w:ascii="Verdana" w:hAnsi="Verdana"/>
          <w:sz w:val="18"/>
          <w:szCs w:val="18"/>
        </w:rPr>
        <w:t>bestuursverbod</w:t>
      </w:r>
      <w:proofErr w:type="spellEnd"/>
      <w:r w:rsidR="00DC3A96" w:rsidRPr="004B2BE2">
        <w:rPr>
          <w:rFonts w:ascii="Verdana" w:hAnsi="Verdana"/>
          <w:sz w:val="18"/>
          <w:szCs w:val="18"/>
        </w:rPr>
        <w:t xml:space="preserve"> in vanaf </w:t>
      </w:r>
      <w:r w:rsidR="005E4ED8" w:rsidRPr="004B2BE2">
        <w:rPr>
          <w:rFonts w:ascii="Verdana" w:hAnsi="Verdana"/>
          <w:sz w:val="18"/>
          <w:szCs w:val="18"/>
        </w:rPr>
        <w:t xml:space="preserve">het onherroepelijk worden van </w:t>
      </w:r>
      <w:r w:rsidR="00DC3A96" w:rsidRPr="004B2BE2">
        <w:rPr>
          <w:rFonts w:ascii="Verdana" w:hAnsi="Verdana"/>
          <w:sz w:val="18"/>
          <w:szCs w:val="18"/>
        </w:rPr>
        <w:t xml:space="preserve">de </w:t>
      </w:r>
      <w:r w:rsidR="007F1D29" w:rsidRPr="004B2BE2">
        <w:rPr>
          <w:rFonts w:ascii="Verdana" w:hAnsi="Verdana"/>
          <w:sz w:val="18"/>
          <w:szCs w:val="18"/>
        </w:rPr>
        <w:t>verbodenverklaring</w:t>
      </w:r>
      <w:r w:rsidR="00DC3A96" w:rsidRPr="004B2BE2">
        <w:rPr>
          <w:rFonts w:ascii="Verdana" w:hAnsi="Verdana"/>
          <w:sz w:val="18"/>
          <w:szCs w:val="18"/>
        </w:rPr>
        <w:t xml:space="preserve"> van de betrokken rechtspersoon</w:t>
      </w:r>
      <w:r w:rsidR="005E4ED8" w:rsidRPr="004B2BE2">
        <w:rPr>
          <w:rFonts w:ascii="Verdana" w:hAnsi="Verdana"/>
          <w:sz w:val="18"/>
          <w:szCs w:val="18"/>
        </w:rPr>
        <w:t>.</w:t>
      </w:r>
      <w:r w:rsidR="00DC3A96" w:rsidRPr="004B2BE2">
        <w:rPr>
          <w:rFonts w:ascii="Verdana" w:hAnsi="Verdana"/>
          <w:sz w:val="18"/>
          <w:szCs w:val="18"/>
        </w:rPr>
        <w:t xml:space="preserve"> </w:t>
      </w:r>
    </w:p>
    <w:p w14:paraId="4A851C27" w14:textId="33CC90DF" w:rsidR="00DC3A96" w:rsidRPr="004B2BE2" w:rsidRDefault="00DC3A96" w:rsidP="005B3071">
      <w:pPr>
        <w:spacing w:after="0"/>
        <w:ind w:firstLine="708"/>
        <w:jc w:val="both"/>
        <w:rPr>
          <w:rFonts w:ascii="Verdana" w:hAnsi="Verdana"/>
          <w:sz w:val="18"/>
          <w:szCs w:val="18"/>
        </w:rPr>
      </w:pPr>
      <w:r w:rsidRPr="004B2BE2">
        <w:rPr>
          <w:rFonts w:ascii="Verdana" w:hAnsi="Verdana"/>
          <w:sz w:val="18"/>
          <w:szCs w:val="18"/>
        </w:rPr>
        <w:t xml:space="preserve">Het rechtsgevolg van een opgelegd </w:t>
      </w:r>
      <w:proofErr w:type="spellStart"/>
      <w:r w:rsidRPr="004B2BE2">
        <w:rPr>
          <w:rFonts w:ascii="Verdana" w:hAnsi="Verdana"/>
          <w:sz w:val="18"/>
          <w:szCs w:val="18"/>
        </w:rPr>
        <w:t>bestuursverbod</w:t>
      </w:r>
      <w:proofErr w:type="spellEnd"/>
      <w:r w:rsidRPr="004B2BE2">
        <w:rPr>
          <w:rFonts w:ascii="Verdana" w:hAnsi="Verdana"/>
          <w:sz w:val="18"/>
          <w:szCs w:val="18"/>
        </w:rPr>
        <w:t xml:space="preserve"> volgt eveneens uit </w:t>
      </w:r>
      <w:r w:rsidR="005B3071" w:rsidRPr="004B2BE2">
        <w:rPr>
          <w:rFonts w:ascii="Verdana" w:hAnsi="Verdana"/>
          <w:sz w:val="18"/>
          <w:szCs w:val="18"/>
        </w:rPr>
        <w:t>het eerste lid</w:t>
      </w:r>
      <w:r w:rsidRPr="004B2BE2">
        <w:rPr>
          <w:rFonts w:ascii="Verdana" w:hAnsi="Verdana"/>
          <w:sz w:val="18"/>
          <w:szCs w:val="18"/>
        </w:rPr>
        <w:t xml:space="preserve">: betrokkene kan a) geen bestuurder of commissaris bij andere rechtspersonen blijven, voor het geval hij dat mocht zijn, en b) kan bovendien niet rechtsgeldig worden benoemd in andere of nieuw op te richten rechtspersonen, op straffe van nietigheid. Wat de beëindiging van het </w:t>
      </w:r>
      <w:proofErr w:type="spellStart"/>
      <w:r w:rsidRPr="004B2BE2">
        <w:rPr>
          <w:rFonts w:ascii="Verdana" w:hAnsi="Verdana"/>
          <w:sz w:val="18"/>
          <w:szCs w:val="18"/>
        </w:rPr>
        <w:t>bestuurderschap</w:t>
      </w:r>
      <w:proofErr w:type="spellEnd"/>
      <w:r w:rsidRPr="004B2BE2">
        <w:rPr>
          <w:rFonts w:ascii="Verdana" w:hAnsi="Verdana"/>
          <w:sz w:val="18"/>
          <w:szCs w:val="18"/>
        </w:rPr>
        <w:t xml:space="preserve"> bij de verboden rechtspersoon zelf betreft, deze is het logisch gevolg van de ontbinding daarvan (</w:t>
      </w:r>
      <w:r w:rsidR="00EA3E06" w:rsidRPr="004B2BE2">
        <w:rPr>
          <w:rFonts w:ascii="Verdana" w:hAnsi="Verdana"/>
          <w:sz w:val="18"/>
          <w:szCs w:val="18"/>
        </w:rPr>
        <w:t>artikel</w:t>
      </w:r>
      <w:r w:rsidR="00AD1A41" w:rsidRPr="004B2BE2">
        <w:rPr>
          <w:rFonts w:ascii="Verdana" w:hAnsi="Verdana"/>
          <w:sz w:val="18"/>
          <w:szCs w:val="18"/>
        </w:rPr>
        <w:t xml:space="preserve"> 2:20 leden</w:t>
      </w:r>
      <w:r w:rsidRPr="004B2BE2">
        <w:rPr>
          <w:rFonts w:ascii="Verdana" w:hAnsi="Verdana"/>
          <w:sz w:val="18"/>
          <w:szCs w:val="18"/>
        </w:rPr>
        <w:t xml:space="preserve"> 1 en 2 BW). </w:t>
      </w:r>
    </w:p>
    <w:p w14:paraId="6F95E99E" w14:textId="77777777" w:rsidR="00DC3A96" w:rsidRPr="004B2BE2" w:rsidRDefault="00DC3A96" w:rsidP="006F1755">
      <w:pPr>
        <w:spacing w:after="0"/>
        <w:ind w:firstLine="708"/>
        <w:jc w:val="both"/>
        <w:rPr>
          <w:rFonts w:ascii="Verdana" w:hAnsi="Verdana"/>
          <w:sz w:val="18"/>
          <w:szCs w:val="18"/>
        </w:rPr>
      </w:pPr>
      <w:r w:rsidRPr="004B2BE2">
        <w:rPr>
          <w:rFonts w:ascii="Verdana" w:hAnsi="Verdana"/>
          <w:sz w:val="18"/>
          <w:szCs w:val="18"/>
        </w:rPr>
        <w:t xml:space="preserve">In de consultatie heeft Amnesty International nog opgemerkt dat niet is voorzien in een mechanisme waarmee periodiek kan worden getoetst of een opgelegd </w:t>
      </w:r>
      <w:proofErr w:type="spellStart"/>
      <w:r w:rsidRPr="004B2BE2">
        <w:rPr>
          <w:rFonts w:ascii="Verdana" w:hAnsi="Verdana"/>
          <w:sz w:val="18"/>
          <w:szCs w:val="18"/>
        </w:rPr>
        <w:t>bestuursverbod</w:t>
      </w:r>
      <w:proofErr w:type="spellEnd"/>
      <w:r w:rsidRPr="004B2BE2">
        <w:rPr>
          <w:rFonts w:ascii="Verdana" w:hAnsi="Verdana"/>
          <w:sz w:val="18"/>
          <w:szCs w:val="18"/>
        </w:rPr>
        <w:t xml:space="preserve"> nog steeds gerechtvaardigd is voor een specifieke persoon. Dat is een weloverwogen keuze, die is ingegeven door iemands nauwe betrokkenheid bij voor de samenleving abjecte activiteiten. Als daarvan blijkt, acht de regering een evident gevolg in de vorm van een langdurig </w:t>
      </w:r>
      <w:proofErr w:type="spellStart"/>
      <w:r w:rsidRPr="004B2BE2">
        <w:rPr>
          <w:rFonts w:ascii="Verdana" w:hAnsi="Verdana"/>
          <w:sz w:val="18"/>
          <w:szCs w:val="18"/>
        </w:rPr>
        <w:t>bestuursverbod</w:t>
      </w:r>
      <w:proofErr w:type="spellEnd"/>
      <w:r w:rsidRPr="004B2BE2">
        <w:rPr>
          <w:rFonts w:ascii="Verdana" w:hAnsi="Verdana"/>
          <w:sz w:val="18"/>
          <w:szCs w:val="18"/>
        </w:rPr>
        <w:t xml:space="preserve"> gerechtvaardigd. Daarvan gaat ook een krachtig preventief signaal uit. Ten slotte kennen ook de huidige regelingen van civielrechtelijke </w:t>
      </w:r>
      <w:proofErr w:type="spellStart"/>
      <w:r w:rsidRPr="004B2BE2">
        <w:rPr>
          <w:rFonts w:ascii="Verdana" w:hAnsi="Verdana"/>
          <w:sz w:val="18"/>
          <w:szCs w:val="18"/>
        </w:rPr>
        <w:t>bestuursverboden</w:t>
      </w:r>
      <w:proofErr w:type="spellEnd"/>
      <w:r w:rsidRPr="004B2BE2">
        <w:rPr>
          <w:rFonts w:ascii="Verdana" w:hAnsi="Verdana"/>
          <w:sz w:val="18"/>
          <w:szCs w:val="18"/>
        </w:rPr>
        <w:t xml:space="preserve"> in de artikelen 106a e.v. FW en </w:t>
      </w:r>
      <w:r w:rsidR="00EA3E06" w:rsidRPr="004B2BE2">
        <w:rPr>
          <w:rFonts w:ascii="Verdana" w:hAnsi="Verdana"/>
          <w:sz w:val="18"/>
          <w:szCs w:val="18"/>
        </w:rPr>
        <w:t>artikel</w:t>
      </w:r>
      <w:r w:rsidRPr="004B2BE2">
        <w:rPr>
          <w:rFonts w:ascii="Verdana" w:hAnsi="Verdana"/>
          <w:sz w:val="18"/>
          <w:szCs w:val="18"/>
        </w:rPr>
        <w:t xml:space="preserve"> 2:298 BW niet een mechanisme van tussentijdse toetsing. Er is niet gebleken van een dwingende noodzaak om daar in deze pregnante context, waar wezenlijke fundamenten van onze samenleving in het geding zijn, anders over te denken.</w:t>
      </w:r>
    </w:p>
    <w:p w14:paraId="6530505A" w14:textId="77777777" w:rsidR="00DC3A96" w:rsidRPr="004B2BE2" w:rsidRDefault="00DC3A96" w:rsidP="006F1755">
      <w:pPr>
        <w:spacing w:after="0"/>
        <w:jc w:val="both"/>
        <w:rPr>
          <w:rFonts w:ascii="Verdana" w:hAnsi="Verdana"/>
          <w:sz w:val="18"/>
          <w:szCs w:val="18"/>
        </w:rPr>
      </w:pPr>
    </w:p>
    <w:p w14:paraId="09877393" w14:textId="77777777" w:rsidR="00DC3A96" w:rsidRPr="004B2BE2" w:rsidRDefault="00DC3A96" w:rsidP="00FE0705">
      <w:pPr>
        <w:keepNext/>
        <w:spacing w:after="0"/>
        <w:jc w:val="both"/>
        <w:rPr>
          <w:rFonts w:ascii="Verdana" w:hAnsi="Verdana"/>
          <w:i/>
          <w:iCs/>
          <w:sz w:val="18"/>
          <w:szCs w:val="18"/>
        </w:rPr>
      </w:pPr>
      <w:r w:rsidRPr="004B2BE2">
        <w:rPr>
          <w:rFonts w:ascii="Verdana" w:hAnsi="Verdana"/>
          <w:i/>
          <w:iCs/>
          <w:sz w:val="18"/>
          <w:szCs w:val="18"/>
        </w:rPr>
        <w:lastRenderedPageBreak/>
        <w:t xml:space="preserve">Artikel I, onder B, artikel 2:20a BW, lid 2 Regeling gevolgen </w:t>
      </w:r>
      <w:proofErr w:type="spellStart"/>
      <w:r w:rsidRPr="004B2BE2">
        <w:rPr>
          <w:rFonts w:ascii="Verdana" w:hAnsi="Verdana"/>
          <w:i/>
          <w:iCs/>
          <w:sz w:val="18"/>
          <w:szCs w:val="18"/>
        </w:rPr>
        <w:t>bestuursverbod</w:t>
      </w:r>
      <w:proofErr w:type="spellEnd"/>
    </w:p>
    <w:p w14:paraId="2C6990F1" w14:textId="77777777" w:rsidR="00DC3A96" w:rsidRPr="004B2BE2" w:rsidRDefault="00DC3A96" w:rsidP="00FE0705">
      <w:pPr>
        <w:keepNext/>
        <w:spacing w:after="0"/>
        <w:jc w:val="both"/>
        <w:rPr>
          <w:rFonts w:ascii="Verdana" w:hAnsi="Verdana"/>
          <w:sz w:val="18"/>
          <w:szCs w:val="18"/>
        </w:rPr>
      </w:pPr>
      <w:r w:rsidRPr="004B2BE2">
        <w:rPr>
          <w:rFonts w:ascii="Verdana" w:hAnsi="Verdana"/>
          <w:sz w:val="18"/>
          <w:szCs w:val="18"/>
        </w:rPr>
        <w:t xml:space="preserve">Het </w:t>
      </w:r>
      <w:r w:rsidR="00AA1094" w:rsidRPr="004B2BE2">
        <w:rPr>
          <w:rFonts w:ascii="Verdana" w:hAnsi="Verdana"/>
          <w:sz w:val="18"/>
          <w:szCs w:val="18"/>
        </w:rPr>
        <w:t>tweede</w:t>
      </w:r>
      <w:r w:rsidRPr="004B2BE2">
        <w:rPr>
          <w:rFonts w:ascii="Verdana" w:hAnsi="Verdana"/>
          <w:sz w:val="18"/>
          <w:szCs w:val="18"/>
        </w:rPr>
        <w:t xml:space="preserve"> lid bepaalt dat de rechter zo nodig alle overige gevolgen van het door haar uitgesproken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regelt. Dit correspondeert letterlijk met </w:t>
      </w:r>
      <w:r w:rsidR="00EA3E06" w:rsidRPr="004B2BE2">
        <w:rPr>
          <w:rFonts w:ascii="Verdana" w:hAnsi="Verdana"/>
          <w:sz w:val="18"/>
          <w:szCs w:val="18"/>
        </w:rPr>
        <w:t>artikel</w:t>
      </w:r>
      <w:r w:rsidRPr="004B2BE2">
        <w:rPr>
          <w:rFonts w:ascii="Verdana" w:hAnsi="Verdana"/>
          <w:sz w:val="18"/>
          <w:szCs w:val="18"/>
        </w:rPr>
        <w:t xml:space="preserve"> 106b lid 4 </w:t>
      </w:r>
      <w:proofErr w:type="spellStart"/>
      <w:r w:rsidRPr="004B2BE2">
        <w:rPr>
          <w:rFonts w:ascii="Verdana" w:hAnsi="Verdana"/>
          <w:sz w:val="18"/>
          <w:szCs w:val="18"/>
        </w:rPr>
        <w:t>Fw</w:t>
      </w:r>
      <w:proofErr w:type="spellEnd"/>
      <w:r w:rsidRPr="004B2BE2">
        <w:rPr>
          <w:rFonts w:ascii="Verdana" w:hAnsi="Verdana"/>
          <w:sz w:val="18"/>
          <w:szCs w:val="18"/>
        </w:rPr>
        <w:t>. Een vergelijkbare bevoegdheid is opgenomen in het enquêterecht (artikel 2:357 lid 2 BW) en bij het ontslag van stichtingsbestuurders wegens, samengevat, wanbeheer (</w:t>
      </w:r>
      <w:r w:rsidR="00EA3E06" w:rsidRPr="004B2BE2">
        <w:rPr>
          <w:rFonts w:ascii="Verdana" w:hAnsi="Verdana"/>
          <w:sz w:val="18"/>
          <w:szCs w:val="18"/>
        </w:rPr>
        <w:t>artikel</w:t>
      </w:r>
      <w:r w:rsidRPr="004B2BE2">
        <w:rPr>
          <w:rFonts w:ascii="Verdana" w:hAnsi="Verdana"/>
          <w:sz w:val="18"/>
          <w:szCs w:val="18"/>
        </w:rPr>
        <w:t xml:space="preserve"> 2:298 lid 2 BW). Deze bevoegdheid geeft de rechter bijvoorbeeld, zo zij opgemerkt in reactie op vragen van de Raad voor de rechtspraak hieromtrent, de mogelijkheid om in het belang van derde-rechtspersonen voorlopige voorzieningen te treffen voor het geval hier problemen zouden kunnen ontstaan door het als gevolg van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wegvallen van een bestuurder of commissaris. </w:t>
      </w:r>
    </w:p>
    <w:p w14:paraId="68EA2C6A" w14:textId="77777777" w:rsidR="00DC3A96" w:rsidRPr="004B2BE2" w:rsidRDefault="00DC3A96" w:rsidP="006F1755">
      <w:pPr>
        <w:spacing w:after="0"/>
        <w:jc w:val="both"/>
        <w:rPr>
          <w:rFonts w:ascii="Verdana" w:hAnsi="Verdana"/>
          <w:sz w:val="18"/>
          <w:szCs w:val="18"/>
        </w:rPr>
      </w:pPr>
    </w:p>
    <w:p w14:paraId="7AB6C78E" w14:textId="77777777" w:rsidR="00DC3A96" w:rsidRPr="004B2BE2" w:rsidRDefault="00DC3A96" w:rsidP="006F1755">
      <w:pPr>
        <w:spacing w:after="0"/>
        <w:jc w:val="both"/>
        <w:rPr>
          <w:rFonts w:ascii="Verdana" w:hAnsi="Verdana"/>
          <w:i/>
          <w:iCs/>
          <w:sz w:val="18"/>
          <w:szCs w:val="18"/>
        </w:rPr>
      </w:pPr>
      <w:r w:rsidRPr="004B2BE2">
        <w:rPr>
          <w:rFonts w:ascii="Verdana" w:hAnsi="Verdana"/>
          <w:i/>
          <w:iCs/>
          <w:sz w:val="18"/>
          <w:szCs w:val="18"/>
        </w:rPr>
        <w:t xml:space="preserve">Artikel I, onder B, artikel 2:20a BW, lid 3 Doorwerking </w:t>
      </w:r>
      <w:proofErr w:type="spellStart"/>
      <w:r w:rsidRPr="004B2BE2">
        <w:rPr>
          <w:rFonts w:ascii="Verdana" w:hAnsi="Verdana"/>
          <w:i/>
          <w:iCs/>
          <w:sz w:val="18"/>
          <w:szCs w:val="18"/>
        </w:rPr>
        <w:t>bestuursverbod</w:t>
      </w:r>
      <w:proofErr w:type="spellEnd"/>
      <w:r w:rsidRPr="004B2BE2">
        <w:rPr>
          <w:rFonts w:ascii="Verdana" w:hAnsi="Verdana"/>
          <w:i/>
          <w:iCs/>
          <w:sz w:val="18"/>
          <w:szCs w:val="18"/>
        </w:rPr>
        <w:t xml:space="preserve"> Handelsregister </w:t>
      </w:r>
    </w:p>
    <w:p w14:paraId="511285C0" w14:textId="77777777" w:rsidR="00DC3A96" w:rsidRPr="004B2BE2" w:rsidRDefault="00DC3A96" w:rsidP="00A40B3F">
      <w:pPr>
        <w:spacing w:after="0"/>
        <w:jc w:val="both"/>
        <w:rPr>
          <w:rFonts w:ascii="Verdana" w:hAnsi="Verdana"/>
          <w:sz w:val="18"/>
          <w:szCs w:val="18"/>
        </w:rPr>
      </w:pPr>
      <w:r w:rsidRPr="004B2BE2">
        <w:rPr>
          <w:rFonts w:ascii="Verdana" w:hAnsi="Verdana"/>
          <w:sz w:val="18"/>
          <w:szCs w:val="18"/>
        </w:rPr>
        <w:t xml:space="preserve">Het </w:t>
      </w:r>
      <w:r w:rsidR="00AA1094" w:rsidRPr="004B2BE2">
        <w:rPr>
          <w:rFonts w:ascii="Verdana" w:hAnsi="Verdana"/>
          <w:sz w:val="18"/>
          <w:szCs w:val="18"/>
        </w:rPr>
        <w:t>derde</w:t>
      </w:r>
      <w:r w:rsidRPr="004B2BE2">
        <w:rPr>
          <w:rFonts w:ascii="Verdana" w:hAnsi="Verdana"/>
          <w:sz w:val="18"/>
          <w:szCs w:val="18"/>
        </w:rPr>
        <w:t xml:space="preserve"> lid regelt in feite twee mutaties in het Handelsregister; (negatief) de uitschrijving van de betrokken bestuurder en/of commissaris uit het Handelsregister door de Kamer van Koophandel, alsmede (positief) de tijdelijke registratie van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bij dat register. Beide aspecten zijn ontleend aan de regeling in </w:t>
      </w:r>
      <w:r w:rsidR="00EA3E06" w:rsidRPr="004B2BE2">
        <w:rPr>
          <w:rFonts w:ascii="Verdana" w:hAnsi="Verdana"/>
          <w:sz w:val="18"/>
          <w:szCs w:val="18"/>
        </w:rPr>
        <w:t>artikel</w:t>
      </w:r>
      <w:r w:rsidRPr="004B2BE2">
        <w:rPr>
          <w:rFonts w:ascii="Verdana" w:hAnsi="Verdana"/>
          <w:sz w:val="18"/>
          <w:szCs w:val="18"/>
        </w:rPr>
        <w:t xml:space="preserve"> 106b lid 3 </w:t>
      </w:r>
      <w:proofErr w:type="spellStart"/>
      <w:r w:rsidRPr="004B2BE2">
        <w:rPr>
          <w:rFonts w:ascii="Verdana" w:hAnsi="Verdana"/>
          <w:sz w:val="18"/>
          <w:szCs w:val="18"/>
        </w:rPr>
        <w:t>Fw</w:t>
      </w:r>
      <w:proofErr w:type="spellEnd"/>
      <w:r w:rsidRPr="004B2BE2">
        <w:rPr>
          <w:rFonts w:ascii="Verdana" w:hAnsi="Verdana"/>
          <w:sz w:val="18"/>
          <w:szCs w:val="18"/>
        </w:rPr>
        <w:t>.</w:t>
      </w:r>
    </w:p>
    <w:p w14:paraId="4EA1F7A2" w14:textId="78DF1970" w:rsidR="00DC3A96" w:rsidRPr="004B2BE2" w:rsidRDefault="00DC3A96" w:rsidP="00DA32FD">
      <w:pPr>
        <w:spacing w:after="0"/>
        <w:ind w:firstLine="708"/>
        <w:jc w:val="both"/>
        <w:rPr>
          <w:rFonts w:ascii="Verdana" w:hAnsi="Verdana"/>
          <w:sz w:val="18"/>
          <w:szCs w:val="18"/>
        </w:rPr>
      </w:pPr>
      <w:r w:rsidRPr="004B2BE2">
        <w:rPr>
          <w:rFonts w:ascii="Verdana" w:hAnsi="Verdana"/>
          <w:sz w:val="18"/>
          <w:szCs w:val="18"/>
        </w:rPr>
        <w:t xml:space="preserve">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brengt mee dat de bestuurder de rechtspersoon niet langer in een bestuursfunctie mag vertegenwoordigen. Daarom is het van belang dat een uitspraak houdende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eenvoudig raadpleegbaar is. Hieraan wordt gevolg gegeven door registratie bij het Handelsregister. Zodra de uitspraak is gedaan en kracht van gewijsde heeft gekregen, zal de griffier deze met bekwame spoed bij de Kamer van Koophandel moeten aanbieden. Die instantie zal na ontvangst van het stuk van de griffier dadelijk tot inschrijving van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en uitschrijving van de betrokken bestuurder overgaan. </w:t>
      </w:r>
    </w:p>
    <w:p w14:paraId="36A5D65F" w14:textId="77777777" w:rsidR="00DC3A96" w:rsidRPr="004B2BE2" w:rsidRDefault="00DC3A96" w:rsidP="005466C3">
      <w:pPr>
        <w:spacing w:after="0"/>
        <w:ind w:firstLine="708"/>
        <w:jc w:val="both"/>
        <w:rPr>
          <w:rFonts w:ascii="Verdana" w:hAnsi="Verdana"/>
          <w:sz w:val="18"/>
          <w:szCs w:val="18"/>
        </w:rPr>
      </w:pPr>
      <w:r w:rsidRPr="004B2BE2">
        <w:rPr>
          <w:rFonts w:ascii="Verdana" w:hAnsi="Verdana"/>
          <w:sz w:val="18"/>
          <w:szCs w:val="18"/>
        </w:rPr>
        <w:t>Totdat de uitschrijving een feit is, kan een derde die met de betrokken bestuurder handelt zich op de in het Handelsregister opgenomen feiten beroepen en zal die derde te goeder trouw zijn (artikel 25 Handelsregisterwet 2007).</w:t>
      </w:r>
    </w:p>
    <w:p w14:paraId="131DD028" w14:textId="77777777" w:rsidR="00DC3A96" w:rsidRPr="004B2BE2" w:rsidRDefault="00DC3A96" w:rsidP="006F1755">
      <w:pPr>
        <w:spacing w:after="0"/>
        <w:ind w:firstLine="708"/>
        <w:jc w:val="both"/>
        <w:rPr>
          <w:rFonts w:ascii="Verdana" w:hAnsi="Verdana"/>
          <w:sz w:val="18"/>
          <w:szCs w:val="18"/>
        </w:rPr>
      </w:pPr>
      <w:r w:rsidRPr="004B2BE2">
        <w:rPr>
          <w:rFonts w:ascii="Verdana" w:hAnsi="Verdana"/>
          <w:sz w:val="18"/>
          <w:szCs w:val="18"/>
        </w:rPr>
        <w:t>In het voorgestelde artikel 2:20</w:t>
      </w:r>
      <w:r w:rsidR="00AA1094" w:rsidRPr="004B2BE2">
        <w:rPr>
          <w:rFonts w:ascii="Verdana" w:hAnsi="Verdana"/>
          <w:sz w:val="18"/>
          <w:szCs w:val="18"/>
        </w:rPr>
        <w:t>a</w:t>
      </w:r>
      <w:r w:rsidRPr="004B2BE2">
        <w:rPr>
          <w:rFonts w:ascii="Verdana" w:hAnsi="Verdana"/>
          <w:sz w:val="18"/>
          <w:szCs w:val="18"/>
        </w:rPr>
        <w:t xml:space="preserve"> lid </w:t>
      </w:r>
      <w:r w:rsidR="00AA1094" w:rsidRPr="004B2BE2">
        <w:rPr>
          <w:rFonts w:ascii="Verdana" w:hAnsi="Verdana"/>
          <w:sz w:val="18"/>
          <w:szCs w:val="18"/>
        </w:rPr>
        <w:t>3</w:t>
      </w:r>
      <w:r w:rsidRPr="004B2BE2">
        <w:rPr>
          <w:rFonts w:ascii="Verdana" w:hAnsi="Verdana"/>
          <w:sz w:val="18"/>
          <w:szCs w:val="18"/>
        </w:rPr>
        <w:t xml:space="preserve"> BW ligt besloten dat de griffier alle relevante gegevens die nodig zijn voor de uitschrijving van de betrokken bestuurders uit het Handelsregister en de centrale registratie van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moet aanleveren. Daartoe behoren met name de NAW-gegevens van betrokkene en de ingangsdatum van het </w:t>
      </w:r>
      <w:proofErr w:type="spellStart"/>
      <w:r w:rsidRPr="004B2BE2">
        <w:rPr>
          <w:rFonts w:ascii="Verdana" w:hAnsi="Verdana"/>
          <w:sz w:val="18"/>
          <w:szCs w:val="18"/>
        </w:rPr>
        <w:t>bestuursverbod</w:t>
      </w:r>
      <w:proofErr w:type="spellEnd"/>
      <w:r w:rsidRPr="004B2BE2">
        <w:rPr>
          <w:rFonts w:ascii="Verdana" w:hAnsi="Verdana"/>
          <w:sz w:val="18"/>
          <w:szCs w:val="18"/>
        </w:rPr>
        <w:t xml:space="preserve">. </w:t>
      </w:r>
      <w:r w:rsidR="005F6CEE" w:rsidRPr="004B2BE2">
        <w:rPr>
          <w:rFonts w:ascii="Verdana" w:hAnsi="Verdana"/>
          <w:sz w:val="18"/>
          <w:szCs w:val="18"/>
        </w:rPr>
        <w:t xml:space="preserve">Het artikellid vormt tevens de grondslag voor de verwerking van deze gegevens. </w:t>
      </w:r>
      <w:r w:rsidRPr="004B2BE2">
        <w:rPr>
          <w:rFonts w:ascii="Verdana" w:hAnsi="Verdana"/>
          <w:sz w:val="18"/>
          <w:szCs w:val="18"/>
        </w:rPr>
        <w:t xml:space="preserve">De site van de Kamer van Koophandel is, naar aanleiding van de Wet civielrechtelijk </w:t>
      </w:r>
      <w:proofErr w:type="spellStart"/>
      <w:r w:rsidRPr="004B2BE2">
        <w:rPr>
          <w:rFonts w:ascii="Verdana" w:hAnsi="Verdana"/>
          <w:sz w:val="18"/>
          <w:szCs w:val="18"/>
        </w:rPr>
        <w:t>bestuursverbod</w:t>
      </w:r>
      <w:proofErr w:type="spellEnd"/>
      <w:r w:rsidRPr="004B2BE2">
        <w:rPr>
          <w:rFonts w:ascii="Verdana" w:hAnsi="Verdana"/>
          <w:sz w:val="18"/>
          <w:szCs w:val="18"/>
        </w:rPr>
        <w:t xml:space="preserve">, inmiddels adequaat ingericht voor de registratie en publicatie van </w:t>
      </w:r>
      <w:proofErr w:type="spellStart"/>
      <w:r w:rsidRPr="004B2BE2">
        <w:rPr>
          <w:rFonts w:ascii="Verdana" w:hAnsi="Verdana"/>
          <w:sz w:val="18"/>
          <w:szCs w:val="18"/>
        </w:rPr>
        <w:t>bestuursverboden</w:t>
      </w:r>
      <w:proofErr w:type="spellEnd"/>
      <w:r w:rsidRPr="004B2BE2">
        <w:rPr>
          <w:rFonts w:ascii="Verdana" w:hAnsi="Verdana"/>
          <w:sz w:val="18"/>
          <w:szCs w:val="18"/>
        </w:rPr>
        <w:t xml:space="preserve">. De nu voorziene nieuwe mogelijkheid tot oplegging van een </w:t>
      </w:r>
      <w:proofErr w:type="spellStart"/>
      <w:r w:rsidRPr="004B2BE2">
        <w:rPr>
          <w:rFonts w:ascii="Verdana" w:hAnsi="Verdana"/>
          <w:sz w:val="18"/>
          <w:szCs w:val="18"/>
        </w:rPr>
        <w:t>bestuursverbod</w:t>
      </w:r>
      <w:proofErr w:type="spellEnd"/>
      <w:r w:rsidRPr="004B2BE2">
        <w:rPr>
          <w:rFonts w:ascii="Verdana" w:hAnsi="Verdana"/>
          <w:sz w:val="18"/>
          <w:szCs w:val="18"/>
        </w:rPr>
        <w:t xml:space="preserve"> in het kader van </w:t>
      </w:r>
      <w:r w:rsidR="00EA3E06" w:rsidRPr="004B2BE2">
        <w:rPr>
          <w:rFonts w:ascii="Verdana" w:hAnsi="Verdana"/>
          <w:sz w:val="18"/>
          <w:szCs w:val="18"/>
        </w:rPr>
        <w:t>artikel</w:t>
      </w:r>
      <w:r w:rsidRPr="004B2BE2">
        <w:rPr>
          <w:rFonts w:ascii="Verdana" w:hAnsi="Verdana"/>
          <w:sz w:val="18"/>
          <w:szCs w:val="18"/>
        </w:rPr>
        <w:t xml:space="preserve"> 2:20</w:t>
      </w:r>
      <w:r w:rsidR="00AA1094" w:rsidRPr="004B2BE2">
        <w:rPr>
          <w:rFonts w:ascii="Verdana" w:hAnsi="Verdana"/>
          <w:sz w:val="18"/>
          <w:szCs w:val="18"/>
        </w:rPr>
        <w:t>a</w:t>
      </w:r>
      <w:r w:rsidRPr="004B2BE2">
        <w:rPr>
          <w:rFonts w:ascii="Verdana" w:hAnsi="Verdana"/>
          <w:sz w:val="18"/>
          <w:szCs w:val="18"/>
        </w:rPr>
        <w:t xml:space="preserve"> BW kan daarin zonder verdere aanpassing worden opgenomen. </w:t>
      </w:r>
    </w:p>
    <w:p w14:paraId="79C7599B" w14:textId="77777777" w:rsidR="00DC3A96" w:rsidRPr="004B2BE2" w:rsidRDefault="00DC3A96" w:rsidP="006F1755">
      <w:pPr>
        <w:spacing w:after="0"/>
        <w:jc w:val="both"/>
        <w:rPr>
          <w:rFonts w:ascii="Verdana" w:hAnsi="Verdana"/>
          <w:sz w:val="18"/>
          <w:szCs w:val="18"/>
        </w:rPr>
      </w:pPr>
    </w:p>
    <w:p w14:paraId="6FC58FA8" w14:textId="77777777" w:rsidR="00DC3A96" w:rsidRPr="004B2BE2" w:rsidRDefault="00DC3A96" w:rsidP="008F1C99">
      <w:pPr>
        <w:spacing w:after="0"/>
        <w:jc w:val="both"/>
        <w:rPr>
          <w:rFonts w:ascii="Verdana" w:hAnsi="Verdana"/>
          <w:i/>
          <w:iCs/>
          <w:sz w:val="18"/>
          <w:szCs w:val="18"/>
        </w:rPr>
      </w:pPr>
      <w:r w:rsidRPr="004B2BE2">
        <w:rPr>
          <w:rFonts w:ascii="Verdana" w:hAnsi="Verdana"/>
          <w:i/>
          <w:iCs/>
          <w:sz w:val="18"/>
          <w:szCs w:val="18"/>
        </w:rPr>
        <w:t xml:space="preserve">Artikel I, onder B, artikel 2:20a BW, lid 4 </w:t>
      </w:r>
      <w:r w:rsidR="008F1C99" w:rsidRPr="004B2BE2">
        <w:rPr>
          <w:rFonts w:ascii="Verdana" w:hAnsi="Verdana"/>
          <w:i/>
          <w:iCs/>
          <w:sz w:val="18"/>
          <w:szCs w:val="18"/>
        </w:rPr>
        <w:t>van overeenkomstige toepassing delen Faillissementswet</w:t>
      </w:r>
    </w:p>
    <w:p w14:paraId="09252615" w14:textId="75BC3CB6" w:rsidR="00DC3A96" w:rsidRPr="004B2BE2" w:rsidRDefault="00DC3A96" w:rsidP="00581C86">
      <w:pPr>
        <w:spacing w:after="0"/>
        <w:jc w:val="both"/>
        <w:rPr>
          <w:rFonts w:ascii="Verdana" w:hAnsi="Verdana"/>
          <w:sz w:val="18"/>
          <w:szCs w:val="18"/>
        </w:rPr>
      </w:pPr>
      <w:r w:rsidRPr="004B2BE2">
        <w:rPr>
          <w:rFonts w:ascii="Verdana" w:hAnsi="Verdana"/>
          <w:sz w:val="18"/>
          <w:szCs w:val="18"/>
        </w:rPr>
        <w:t xml:space="preserve">Het </w:t>
      </w:r>
      <w:r w:rsidR="00AA1094" w:rsidRPr="004B2BE2">
        <w:rPr>
          <w:rFonts w:ascii="Verdana" w:hAnsi="Verdana"/>
          <w:sz w:val="18"/>
          <w:szCs w:val="18"/>
        </w:rPr>
        <w:t>vierde</w:t>
      </w:r>
      <w:r w:rsidRPr="004B2BE2">
        <w:rPr>
          <w:rFonts w:ascii="Verdana" w:hAnsi="Verdana"/>
          <w:sz w:val="18"/>
          <w:szCs w:val="18"/>
        </w:rPr>
        <w:t xml:space="preserve"> lid </w:t>
      </w:r>
      <w:r w:rsidR="008F1C99" w:rsidRPr="004B2BE2">
        <w:rPr>
          <w:rFonts w:ascii="Verdana" w:hAnsi="Verdana"/>
          <w:sz w:val="18"/>
          <w:szCs w:val="18"/>
        </w:rPr>
        <w:t>voorziet in de van overeenkomstige toepassing van artikel 106c en artikel 106d</w:t>
      </w:r>
      <w:r w:rsidR="00D57AAF" w:rsidRPr="004B2BE2">
        <w:rPr>
          <w:rFonts w:ascii="Verdana" w:hAnsi="Verdana"/>
          <w:sz w:val="18"/>
          <w:szCs w:val="18"/>
        </w:rPr>
        <w:t xml:space="preserve"> lid 1</w:t>
      </w:r>
      <w:r w:rsidR="008F1C99" w:rsidRPr="004B2BE2">
        <w:rPr>
          <w:rFonts w:ascii="Verdana" w:hAnsi="Verdana"/>
          <w:sz w:val="18"/>
          <w:szCs w:val="18"/>
        </w:rPr>
        <w:t xml:space="preserve"> van de Faillissementswet. </w:t>
      </w:r>
      <w:r w:rsidR="00581C86" w:rsidRPr="004B2BE2">
        <w:rPr>
          <w:rFonts w:ascii="Verdana" w:hAnsi="Verdana"/>
          <w:sz w:val="18"/>
          <w:szCs w:val="18"/>
        </w:rPr>
        <w:t xml:space="preserve">Gelet op het meer processuele en technische karakter van deze onderdelen van de Wet civielrechtelijk </w:t>
      </w:r>
      <w:proofErr w:type="spellStart"/>
      <w:r w:rsidR="00581C86" w:rsidRPr="004B2BE2">
        <w:rPr>
          <w:rFonts w:ascii="Verdana" w:hAnsi="Verdana"/>
          <w:sz w:val="18"/>
          <w:szCs w:val="18"/>
        </w:rPr>
        <w:t>bestuursverbod</w:t>
      </w:r>
      <w:proofErr w:type="spellEnd"/>
      <w:r w:rsidR="00581C86" w:rsidRPr="004B2BE2">
        <w:rPr>
          <w:rFonts w:ascii="Verdana" w:hAnsi="Verdana"/>
          <w:sz w:val="18"/>
          <w:szCs w:val="18"/>
        </w:rPr>
        <w:t xml:space="preserve"> is ervoor gekozen deze niet nogmaals in hun geheel op te nemen in de regeling van artikel 2:20a BW. </w:t>
      </w:r>
    </w:p>
    <w:p w14:paraId="7132A574" w14:textId="77777777" w:rsidR="005F69CE" w:rsidRPr="004B2BE2" w:rsidRDefault="005F69CE" w:rsidP="006F1755">
      <w:pPr>
        <w:spacing w:after="0"/>
        <w:jc w:val="both"/>
        <w:rPr>
          <w:rFonts w:ascii="Verdana" w:hAnsi="Verdana"/>
          <w:sz w:val="18"/>
          <w:szCs w:val="18"/>
        </w:rPr>
      </w:pPr>
    </w:p>
    <w:p w14:paraId="3F024B53" w14:textId="77777777" w:rsidR="00DA707A" w:rsidRPr="004B2BE2" w:rsidRDefault="00DC3A96" w:rsidP="006F1755">
      <w:pPr>
        <w:spacing w:after="0"/>
        <w:jc w:val="both"/>
        <w:rPr>
          <w:rFonts w:ascii="Verdana" w:hAnsi="Verdana"/>
          <w:sz w:val="18"/>
          <w:szCs w:val="18"/>
        </w:rPr>
      </w:pPr>
      <w:r w:rsidRPr="004B2BE2">
        <w:rPr>
          <w:rFonts w:ascii="Verdana" w:hAnsi="Verdana"/>
          <w:i/>
          <w:iCs/>
          <w:sz w:val="18"/>
          <w:szCs w:val="18"/>
        </w:rPr>
        <w:t>Artikel I, onder C</w:t>
      </w:r>
      <w:r w:rsidR="00DA707A" w:rsidRPr="004B2BE2">
        <w:rPr>
          <w:rFonts w:ascii="Verdana" w:hAnsi="Verdana"/>
          <w:i/>
          <w:iCs/>
          <w:sz w:val="18"/>
          <w:szCs w:val="18"/>
        </w:rPr>
        <w:t xml:space="preserve">, artikel 2:23b Batig saldo verboden rechtspersoon naar </w:t>
      </w:r>
      <w:r w:rsidR="003C2EEE" w:rsidRPr="004B2BE2">
        <w:rPr>
          <w:rFonts w:ascii="Verdana" w:hAnsi="Verdana"/>
          <w:i/>
          <w:iCs/>
          <w:sz w:val="18"/>
          <w:szCs w:val="18"/>
        </w:rPr>
        <w:t xml:space="preserve">de </w:t>
      </w:r>
      <w:r w:rsidR="00DA707A" w:rsidRPr="004B2BE2">
        <w:rPr>
          <w:rFonts w:ascii="Verdana" w:hAnsi="Verdana"/>
          <w:i/>
          <w:iCs/>
          <w:sz w:val="18"/>
          <w:szCs w:val="18"/>
        </w:rPr>
        <w:t>Staat</w:t>
      </w:r>
    </w:p>
    <w:p w14:paraId="5610967A" w14:textId="77777777" w:rsidR="00DA707A" w:rsidRPr="004B2BE2" w:rsidRDefault="00DA707A" w:rsidP="006F1755">
      <w:pPr>
        <w:spacing w:after="0"/>
        <w:jc w:val="both"/>
        <w:rPr>
          <w:rFonts w:ascii="Verdana" w:hAnsi="Verdana"/>
          <w:sz w:val="18"/>
          <w:szCs w:val="18"/>
        </w:rPr>
      </w:pPr>
      <w:r w:rsidRPr="004B2BE2">
        <w:rPr>
          <w:rFonts w:ascii="Verdana" w:hAnsi="Verdana"/>
          <w:sz w:val="18"/>
          <w:szCs w:val="18"/>
        </w:rPr>
        <w:t xml:space="preserve">Het eerste lid van artikel 23b wordt aangevuld met een regeling van de bestemming voor het batig saldo van de verboden rechtspersoon. De algemene regeling voor de vereffening ligt na een </w:t>
      </w:r>
      <w:r w:rsidR="007F1D29" w:rsidRPr="004B2BE2">
        <w:rPr>
          <w:rFonts w:ascii="Verdana" w:hAnsi="Verdana"/>
          <w:sz w:val="18"/>
          <w:szCs w:val="18"/>
        </w:rPr>
        <w:t>verbodenverklaring</w:t>
      </w:r>
      <w:r w:rsidRPr="004B2BE2">
        <w:rPr>
          <w:rFonts w:ascii="Verdana" w:hAnsi="Verdana"/>
          <w:sz w:val="18"/>
          <w:szCs w:val="18"/>
        </w:rPr>
        <w:t xml:space="preserve"> op grond van strijd met de openbare orde niet voor de hand. </w:t>
      </w:r>
      <w:r w:rsidR="004E0E38" w:rsidRPr="004B2BE2">
        <w:rPr>
          <w:rFonts w:ascii="Verdana" w:hAnsi="Verdana"/>
          <w:sz w:val="18"/>
          <w:szCs w:val="18"/>
        </w:rPr>
        <w:t>Zonder deze bepaling bestaat er geen wettelijke grondslag voor afwijking van deze algemene regeling.</w:t>
      </w:r>
      <w:r w:rsidR="00526C93" w:rsidRPr="004B2BE2">
        <w:rPr>
          <w:rFonts w:ascii="Verdana" w:hAnsi="Verdana"/>
          <w:sz w:val="18"/>
          <w:szCs w:val="18"/>
        </w:rPr>
        <w:t xml:space="preserve"> De rechter kan deze bevoegdheid zowel ambtshalve als op verzoek gebruiken.</w:t>
      </w:r>
    </w:p>
    <w:p w14:paraId="5569B2AA" w14:textId="77777777" w:rsidR="00DA707A" w:rsidRPr="004B2BE2" w:rsidRDefault="00DA707A" w:rsidP="006F1755">
      <w:pPr>
        <w:spacing w:after="0"/>
        <w:jc w:val="both"/>
        <w:rPr>
          <w:rFonts w:ascii="Verdana" w:hAnsi="Verdana"/>
          <w:sz w:val="18"/>
          <w:szCs w:val="18"/>
        </w:rPr>
      </w:pPr>
    </w:p>
    <w:p w14:paraId="52F8169F" w14:textId="77777777" w:rsidR="00CC199A" w:rsidRPr="004B2BE2" w:rsidRDefault="00CC199A" w:rsidP="006F1755">
      <w:pPr>
        <w:spacing w:after="0"/>
        <w:jc w:val="both"/>
        <w:rPr>
          <w:rFonts w:ascii="Verdana" w:hAnsi="Verdana"/>
          <w:i/>
          <w:iCs/>
          <w:sz w:val="18"/>
          <w:szCs w:val="18"/>
        </w:rPr>
      </w:pPr>
      <w:r w:rsidRPr="004B2BE2">
        <w:rPr>
          <w:rFonts w:ascii="Verdana" w:hAnsi="Verdana"/>
          <w:i/>
          <w:iCs/>
          <w:sz w:val="18"/>
          <w:szCs w:val="18"/>
        </w:rPr>
        <w:t>Artikel II</w:t>
      </w:r>
      <w:r w:rsidR="000E5D5A" w:rsidRPr="004B2BE2">
        <w:rPr>
          <w:rFonts w:ascii="Verdana" w:hAnsi="Verdana"/>
          <w:i/>
          <w:iCs/>
          <w:sz w:val="18"/>
          <w:szCs w:val="18"/>
        </w:rPr>
        <w:t xml:space="preserve">, </w:t>
      </w:r>
      <w:r w:rsidR="00AE3E51" w:rsidRPr="004B2BE2">
        <w:rPr>
          <w:rFonts w:ascii="Verdana" w:hAnsi="Verdana"/>
          <w:i/>
          <w:iCs/>
          <w:sz w:val="18"/>
          <w:szCs w:val="18"/>
        </w:rPr>
        <w:t xml:space="preserve">artikel 10:122 BW </w:t>
      </w:r>
      <w:proofErr w:type="spellStart"/>
      <w:r w:rsidR="000E5D5A" w:rsidRPr="004B2BE2">
        <w:rPr>
          <w:rFonts w:ascii="Verdana" w:hAnsi="Verdana"/>
          <w:i/>
          <w:iCs/>
          <w:sz w:val="18"/>
          <w:szCs w:val="18"/>
        </w:rPr>
        <w:t>B</w:t>
      </w:r>
      <w:r w:rsidR="00AE3E51" w:rsidRPr="004B2BE2">
        <w:rPr>
          <w:rFonts w:ascii="Verdana" w:hAnsi="Verdana"/>
          <w:i/>
          <w:iCs/>
          <w:sz w:val="18"/>
          <w:szCs w:val="18"/>
        </w:rPr>
        <w:t>estuursverbod</w:t>
      </w:r>
      <w:proofErr w:type="spellEnd"/>
      <w:r w:rsidR="00AE3E51" w:rsidRPr="004B2BE2">
        <w:rPr>
          <w:rFonts w:ascii="Verdana" w:hAnsi="Verdana"/>
          <w:i/>
          <w:iCs/>
          <w:sz w:val="18"/>
          <w:szCs w:val="18"/>
        </w:rPr>
        <w:t xml:space="preserve"> buitenlandse corporatie</w:t>
      </w:r>
    </w:p>
    <w:p w14:paraId="1288BD10" w14:textId="77777777" w:rsidR="00CC199A" w:rsidRPr="004B2BE2" w:rsidRDefault="006F1755" w:rsidP="00AD1A41">
      <w:pPr>
        <w:spacing w:after="0"/>
        <w:jc w:val="both"/>
        <w:rPr>
          <w:rFonts w:ascii="Verdana" w:hAnsi="Verdana"/>
          <w:sz w:val="18"/>
          <w:szCs w:val="18"/>
        </w:rPr>
      </w:pPr>
      <w:r w:rsidRPr="004B2BE2">
        <w:rPr>
          <w:rFonts w:ascii="Verdana" w:hAnsi="Verdana"/>
          <w:sz w:val="18"/>
          <w:szCs w:val="18"/>
        </w:rPr>
        <w:t>De wijziging van artikel 2:20 BW werkt door in a</w:t>
      </w:r>
      <w:r w:rsidR="00CC199A" w:rsidRPr="004B2BE2">
        <w:rPr>
          <w:rFonts w:ascii="Verdana" w:hAnsi="Verdana"/>
          <w:sz w:val="18"/>
          <w:szCs w:val="18"/>
        </w:rPr>
        <w:t>rtikel 122 van Boek 10 BW</w:t>
      </w:r>
      <w:r w:rsidRPr="004B2BE2">
        <w:rPr>
          <w:rFonts w:ascii="Verdana" w:hAnsi="Verdana"/>
          <w:sz w:val="18"/>
          <w:szCs w:val="18"/>
        </w:rPr>
        <w:t xml:space="preserve">. Ook </w:t>
      </w:r>
      <w:r w:rsidR="00CC199A" w:rsidRPr="004B2BE2">
        <w:rPr>
          <w:rFonts w:ascii="Verdana" w:hAnsi="Verdana"/>
          <w:sz w:val="18"/>
          <w:szCs w:val="18"/>
        </w:rPr>
        <w:t xml:space="preserve">het </w:t>
      </w:r>
      <w:proofErr w:type="spellStart"/>
      <w:r w:rsidR="00CC199A" w:rsidRPr="004B2BE2">
        <w:rPr>
          <w:rFonts w:ascii="Verdana" w:hAnsi="Verdana"/>
          <w:sz w:val="18"/>
          <w:szCs w:val="18"/>
        </w:rPr>
        <w:t>bestuursverbod</w:t>
      </w:r>
      <w:proofErr w:type="spellEnd"/>
      <w:r w:rsidR="00F24856" w:rsidRPr="004B2BE2">
        <w:rPr>
          <w:rFonts w:ascii="Verdana" w:hAnsi="Verdana"/>
          <w:sz w:val="18"/>
          <w:szCs w:val="18"/>
        </w:rPr>
        <w:t xml:space="preserve"> </w:t>
      </w:r>
      <w:r w:rsidRPr="004B2BE2">
        <w:rPr>
          <w:rFonts w:ascii="Verdana" w:hAnsi="Verdana"/>
          <w:sz w:val="18"/>
          <w:szCs w:val="18"/>
        </w:rPr>
        <w:t xml:space="preserve">wordt </w:t>
      </w:r>
      <w:r w:rsidR="00CC199A" w:rsidRPr="004B2BE2">
        <w:rPr>
          <w:rFonts w:ascii="Verdana" w:hAnsi="Verdana"/>
          <w:sz w:val="18"/>
          <w:szCs w:val="18"/>
        </w:rPr>
        <w:t xml:space="preserve">van overeenkomstige toepassing verklaard voor buitenlandse corporaties. </w:t>
      </w:r>
      <w:r w:rsidR="00980630" w:rsidRPr="004B2BE2">
        <w:rPr>
          <w:rFonts w:ascii="Verdana" w:hAnsi="Verdana"/>
          <w:sz w:val="18"/>
          <w:szCs w:val="18"/>
        </w:rPr>
        <w:t xml:space="preserve">De betekenis van een </w:t>
      </w:r>
      <w:proofErr w:type="spellStart"/>
      <w:r w:rsidR="00980630" w:rsidRPr="004B2BE2">
        <w:rPr>
          <w:rFonts w:ascii="Verdana" w:hAnsi="Verdana"/>
          <w:sz w:val="18"/>
          <w:szCs w:val="18"/>
        </w:rPr>
        <w:t>bestuursverbod</w:t>
      </w:r>
      <w:proofErr w:type="spellEnd"/>
      <w:r w:rsidR="00980630" w:rsidRPr="004B2BE2">
        <w:rPr>
          <w:rFonts w:ascii="Verdana" w:hAnsi="Verdana"/>
          <w:sz w:val="18"/>
          <w:szCs w:val="18"/>
        </w:rPr>
        <w:t xml:space="preserve"> voor een bestuurder van een buitenlandse corporatie is uiteraard territoriaal beperkt tot </w:t>
      </w:r>
      <w:r w:rsidR="00980630" w:rsidRPr="004B2BE2">
        <w:rPr>
          <w:rFonts w:ascii="Verdana" w:hAnsi="Verdana"/>
          <w:sz w:val="18"/>
          <w:szCs w:val="18"/>
        </w:rPr>
        <w:lastRenderedPageBreak/>
        <w:t>Nederland. Personen voor wie dit verbod geldt, kunnen niet langer binnen Nederland actief zijn als bestuurder</w:t>
      </w:r>
      <w:r w:rsidR="00914446" w:rsidRPr="004B2BE2">
        <w:rPr>
          <w:rFonts w:ascii="Verdana" w:hAnsi="Verdana"/>
          <w:sz w:val="18"/>
          <w:szCs w:val="18"/>
        </w:rPr>
        <w:t xml:space="preserve"> of</w:t>
      </w:r>
      <w:r w:rsidR="00980630" w:rsidRPr="004B2BE2">
        <w:rPr>
          <w:rFonts w:ascii="Verdana" w:hAnsi="Verdana"/>
          <w:sz w:val="18"/>
          <w:szCs w:val="18"/>
        </w:rPr>
        <w:t xml:space="preserve"> commissar</w:t>
      </w:r>
      <w:r w:rsidR="00AE3E51" w:rsidRPr="004B2BE2">
        <w:rPr>
          <w:rFonts w:ascii="Verdana" w:hAnsi="Verdana"/>
          <w:sz w:val="18"/>
          <w:szCs w:val="18"/>
        </w:rPr>
        <w:t xml:space="preserve">is van enige </w:t>
      </w:r>
      <w:r w:rsidR="00107E68" w:rsidRPr="004B2BE2">
        <w:rPr>
          <w:rFonts w:ascii="Verdana" w:hAnsi="Verdana"/>
          <w:sz w:val="18"/>
          <w:szCs w:val="18"/>
        </w:rPr>
        <w:t>rechtspersoon of een rechtspersoon oprichten</w:t>
      </w:r>
      <w:r w:rsidR="00AE3E51" w:rsidRPr="004B2BE2">
        <w:rPr>
          <w:rFonts w:ascii="Verdana" w:hAnsi="Verdana"/>
          <w:sz w:val="18"/>
          <w:szCs w:val="18"/>
        </w:rPr>
        <w:t>.</w:t>
      </w:r>
    </w:p>
    <w:p w14:paraId="22C9C67D" w14:textId="77777777" w:rsidR="00A5640D" w:rsidRPr="004B2BE2" w:rsidRDefault="00A5640D" w:rsidP="006F1755">
      <w:pPr>
        <w:spacing w:after="0"/>
        <w:jc w:val="both"/>
        <w:rPr>
          <w:rFonts w:ascii="Verdana" w:hAnsi="Verdana"/>
          <w:sz w:val="18"/>
          <w:szCs w:val="18"/>
        </w:rPr>
      </w:pPr>
    </w:p>
    <w:p w14:paraId="31D05B50" w14:textId="77777777" w:rsidR="002A3B3D" w:rsidRPr="004B2BE2" w:rsidRDefault="002A3B3D" w:rsidP="006F1755">
      <w:pPr>
        <w:spacing w:after="0"/>
        <w:jc w:val="both"/>
        <w:rPr>
          <w:rFonts w:ascii="Verdana" w:hAnsi="Verdana"/>
          <w:i/>
          <w:iCs/>
          <w:sz w:val="18"/>
          <w:szCs w:val="18"/>
        </w:rPr>
      </w:pPr>
      <w:r w:rsidRPr="004B2BE2">
        <w:rPr>
          <w:rFonts w:ascii="Verdana" w:hAnsi="Verdana"/>
          <w:i/>
          <w:iCs/>
          <w:sz w:val="18"/>
          <w:szCs w:val="18"/>
        </w:rPr>
        <w:t>Artikel I</w:t>
      </w:r>
      <w:r w:rsidR="00D529D6" w:rsidRPr="004B2BE2">
        <w:rPr>
          <w:rFonts w:ascii="Verdana" w:hAnsi="Verdana"/>
          <w:i/>
          <w:iCs/>
          <w:sz w:val="18"/>
          <w:szCs w:val="18"/>
        </w:rPr>
        <w:t>II</w:t>
      </w:r>
      <w:r w:rsidR="007102F9" w:rsidRPr="004B2BE2">
        <w:rPr>
          <w:rFonts w:ascii="Verdana" w:hAnsi="Verdana"/>
          <w:i/>
          <w:iCs/>
          <w:sz w:val="18"/>
          <w:szCs w:val="18"/>
        </w:rPr>
        <w:t xml:space="preserve">, </w:t>
      </w:r>
      <w:r w:rsidR="002F30AC" w:rsidRPr="004B2BE2">
        <w:rPr>
          <w:rFonts w:ascii="Verdana" w:hAnsi="Verdana"/>
          <w:i/>
          <w:iCs/>
          <w:sz w:val="18"/>
          <w:szCs w:val="18"/>
        </w:rPr>
        <w:t xml:space="preserve">artikelen 140 en 184a Sr </w:t>
      </w:r>
      <w:r w:rsidR="000E5D5A" w:rsidRPr="004B2BE2">
        <w:rPr>
          <w:rFonts w:ascii="Verdana" w:hAnsi="Verdana"/>
          <w:i/>
          <w:iCs/>
          <w:sz w:val="18"/>
          <w:szCs w:val="18"/>
        </w:rPr>
        <w:t>Verhoging strafmaat</w:t>
      </w:r>
      <w:r w:rsidR="00B631B1" w:rsidRPr="004B2BE2">
        <w:rPr>
          <w:rFonts w:ascii="Verdana" w:hAnsi="Verdana"/>
          <w:i/>
          <w:iCs/>
          <w:sz w:val="18"/>
          <w:szCs w:val="18"/>
        </w:rPr>
        <w:t xml:space="preserve"> en strafbaarstelling schending rechterlijk bevel</w:t>
      </w:r>
    </w:p>
    <w:p w14:paraId="146DD760" w14:textId="120BFA03" w:rsidR="00CC60ED" w:rsidRPr="004B2BE2" w:rsidRDefault="00CC60ED" w:rsidP="00CC60ED">
      <w:pPr>
        <w:spacing w:after="0"/>
        <w:jc w:val="both"/>
        <w:rPr>
          <w:rFonts w:ascii="Verdana" w:hAnsi="Verdana"/>
          <w:sz w:val="18"/>
          <w:szCs w:val="18"/>
        </w:rPr>
      </w:pPr>
      <w:r w:rsidRPr="004B2BE2">
        <w:rPr>
          <w:rFonts w:ascii="Verdana" w:hAnsi="Verdana"/>
          <w:sz w:val="18"/>
          <w:szCs w:val="18"/>
        </w:rPr>
        <w:t>Overeenkomstig het advies van de Afdeling advisering van de Raad van State is het verwarrende bestanddeel ‘deelneming aan’ geschrapt. Daarmee wordt verduidelijkt dat het voor de strafbaarheid ex artikel 140 lid 2 Sr moet gaan om de daadwerkelijke ‘voortzetting’ van de activiteiten van een verboden rechtspersoon. Een aparte bewezenverklaring van ‘deelneming’, zoals de huidige tekst van artikel 140 lid 2 Sr zou kunnen suggereren, is daarbij niet van belang.</w:t>
      </w:r>
    </w:p>
    <w:p w14:paraId="3BFE74BD" w14:textId="77777777" w:rsidR="00CC60ED" w:rsidRPr="004B2BE2" w:rsidRDefault="00CC60ED" w:rsidP="00CC60ED">
      <w:pPr>
        <w:spacing w:after="0"/>
        <w:jc w:val="both"/>
        <w:rPr>
          <w:rFonts w:ascii="Verdana" w:hAnsi="Verdana"/>
          <w:sz w:val="18"/>
          <w:szCs w:val="18"/>
        </w:rPr>
      </w:pPr>
      <w:r w:rsidRPr="004B2BE2">
        <w:rPr>
          <w:rFonts w:ascii="Verdana" w:hAnsi="Verdana"/>
          <w:sz w:val="18"/>
          <w:szCs w:val="18"/>
        </w:rPr>
        <w:tab/>
        <w:t>Voortzettingsgedragingen kunnen zich in velerlei vorm voordoen. Het gaat daarbij om iedere gedraging die ten dienste staat aan het voortbestaan van de verboden organisatie.</w:t>
      </w:r>
      <w:r w:rsidRPr="004B2BE2">
        <w:rPr>
          <w:rFonts w:ascii="Verdana" w:hAnsi="Verdana"/>
          <w:sz w:val="18"/>
          <w:szCs w:val="18"/>
          <w:vertAlign w:val="superscript"/>
        </w:rPr>
        <w:footnoteReference w:id="61"/>
      </w:r>
      <w:r w:rsidRPr="004B2BE2">
        <w:rPr>
          <w:rFonts w:ascii="Verdana" w:hAnsi="Verdana"/>
          <w:sz w:val="18"/>
          <w:szCs w:val="18"/>
        </w:rPr>
        <w:t xml:space="preserve"> Ter illustratie zij gewezen op: het organiseren van een betoging, evenement of vergadering, het oprichten van een nieuwe (vergelijkbare) organisatie, het voeren van een ledenadministratie, het ‘in de lucht’ houden van een website en het houden van fondsenwervingsacties ten behoeve van een verboden rechtspersoon of een daarmee vergelijkbare opvolger. Een combinatie van dergelijke factoren levert eerder bewijs op van de voortzetting van de activiteiten van een verboden rechtspersoon. </w:t>
      </w:r>
    </w:p>
    <w:p w14:paraId="214BE4DB" w14:textId="1FA77EB5" w:rsidR="007102F9" w:rsidRPr="004B2BE2" w:rsidRDefault="00CC60ED" w:rsidP="00CC60ED">
      <w:pPr>
        <w:spacing w:after="0"/>
        <w:ind w:firstLine="708"/>
        <w:jc w:val="both"/>
        <w:rPr>
          <w:rFonts w:ascii="Verdana" w:hAnsi="Verdana"/>
          <w:sz w:val="18"/>
          <w:szCs w:val="18"/>
        </w:rPr>
      </w:pPr>
      <w:r w:rsidRPr="004B2BE2">
        <w:rPr>
          <w:rFonts w:ascii="Verdana" w:hAnsi="Verdana"/>
          <w:sz w:val="18"/>
          <w:szCs w:val="18"/>
        </w:rPr>
        <w:t>D</w:t>
      </w:r>
      <w:r w:rsidR="007102F9" w:rsidRPr="004B2BE2">
        <w:rPr>
          <w:rFonts w:ascii="Verdana" w:hAnsi="Verdana"/>
          <w:sz w:val="18"/>
          <w:szCs w:val="18"/>
        </w:rPr>
        <w:t>e straf op de voortzetting van werkzaamheden van verboden organisaties op grond van artikel 140</w:t>
      </w:r>
      <w:r w:rsidR="006829F0" w:rsidRPr="004B2BE2">
        <w:rPr>
          <w:rFonts w:ascii="Verdana" w:hAnsi="Verdana"/>
          <w:sz w:val="18"/>
          <w:szCs w:val="18"/>
        </w:rPr>
        <w:t>, lid 2,</w:t>
      </w:r>
      <w:r w:rsidR="007102F9" w:rsidRPr="004B2BE2">
        <w:rPr>
          <w:rFonts w:ascii="Verdana" w:hAnsi="Verdana"/>
          <w:sz w:val="18"/>
          <w:szCs w:val="18"/>
        </w:rPr>
        <w:t xml:space="preserve"> Sr </w:t>
      </w:r>
      <w:r w:rsidRPr="004B2BE2">
        <w:rPr>
          <w:rFonts w:ascii="Verdana" w:hAnsi="Verdana"/>
          <w:sz w:val="18"/>
          <w:szCs w:val="18"/>
        </w:rPr>
        <w:t xml:space="preserve">wordt </w:t>
      </w:r>
      <w:r w:rsidR="007102F9" w:rsidRPr="004B2BE2">
        <w:rPr>
          <w:rFonts w:ascii="Verdana" w:hAnsi="Verdana"/>
          <w:sz w:val="18"/>
          <w:szCs w:val="18"/>
        </w:rPr>
        <w:t>verhoogd van maximaal 1 jaar</w:t>
      </w:r>
      <w:r w:rsidR="00BF3CE7" w:rsidRPr="004B2BE2">
        <w:rPr>
          <w:rFonts w:ascii="Verdana" w:hAnsi="Verdana"/>
          <w:sz w:val="18"/>
          <w:szCs w:val="18"/>
        </w:rPr>
        <w:t xml:space="preserve"> </w:t>
      </w:r>
      <w:r w:rsidR="005574FA" w:rsidRPr="004B2BE2">
        <w:rPr>
          <w:rFonts w:ascii="Verdana" w:hAnsi="Verdana"/>
          <w:sz w:val="18"/>
          <w:szCs w:val="18"/>
        </w:rPr>
        <w:t xml:space="preserve">gevangenisstraf </w:t>
      </w:r>
      <w:r w:rsidR="00BF3CE7" w:rsidRPr="004B2BE2">
        <w:rPr>
          <w:rFonts w:ascii="Verdana" w:hAnsi="Verdana"/>
          <w:sz w:val="18"/>
          <w:szCs w:val="18"/>
        </w:rPr>
        <w:t>of een geldboete van €4.150</w:t>
      </w:r>
      <w:r w:rsidR="007102F9" w:rsidRPr="004B2BE2">
        <w:rPr>
          <w:rFonts w:ascii="Verdana" w:hAnsi="Verdana"/>
          <w:sz w:val="18"/>
          <w:szCs w:val="18"/>
        </w:rPr>
        <w:t xml:space="preserve"> tot maximaal 2 jaar</w:t>
      </w:r>
      <w:r w:rsidR="00BF3CE7" w:rsidRPr="004B2BE2">
        <w:rPr>
          <w:rFonts w:ascii="Verdana" w:hAnsi="Verdana"/>
          <w:sz w:val="18"/>
          <w:szCs w:val="18"/>
        </w:rPr>
        <w:t xml:space="preserve"> of €20.750</w:t>
      </w:r>
      <w:r w:rsidR="007102F9" w:rsidRPr="004B2BE2">
        <w:rPr>
          <w:rFonts w:ascii="Verdana" w:hAnsi="Verdana"/>
          <w:sz w:val="18"/>
          <w:szCs w:val="18"/>
        </w:rPr>
        <w:t xml:space="preserve">. Dit heeft ook gevolgen voor de hoogte van de strafmaat voor oprichters, leiders en bestuurders van deze organisaties op grond van het derde </w:t>
      </w:r>
      <w:r w:rsidR="00B631B1" w:rsidRPr="004B2BE2">
        <w:rPr>
          <w:rFonts w:ascii="Verdana" w:hAnsi="Verdana"/>
          <w:sz w:val="18"/>
          <w:szCs w:val="18"/>
        </w:rPr>
        <w:t xml:space="preserve">(nieuw vierde) </w:t>
      </w:r>
      <w:r w:rsidR="007102F9" w:rsidRPr="004B2BE2">
        <w:rPr>
          <w:rFonts w:ascii="Verdana" w:hAnsi="Verdana"/>
          <w:sz w:val="18"/>
          <w:szCs w:val="18"/>
        </w:rPr>
        <w:t>lid van dit artikel. Deze strafmaat wordt verhoogd van maximaal 1 jaar en 4 maanden</w:t>
      </w:r>
      <w:r w:rsidR="00BF3CE7" w:rsidRPr="004B2BE2">
        <w:rPr>
          <w:rFonts w:ascii="Verdana" w:hAnsi="Verdana"/>
          <w:sz w:val="18"/>
          <w:szCs w:val="18"/>
        </w:rPr>
        <w:t xml:space="preserve"> </w:t>
      </w:r>
      <w:r w:rsidR="001558A3" w:rsidRPr="004B2BE2">
        <w:rPr>
          <w:rFonts w:ascii="Verdana" w:hAnsi="Verdana"/>
          <w:sz w:val="18"/>
          <w:szCs w:val="18"/>
        </w:rPr>
        <w:t>gevangenisstraf</w:t>
      </w:r>
      <w:r w:rsidR="008603C3" w:rsidRPr="004B2BE2">
        <w:rPr>
          <w:rFonts w:ascii="Verdana" w:hAnsi="Verdana"/>
          <w:sz w:val="18"/>
          <w:szCs w:val="18"/>
        </w:rPr>
        <w:t xml:space="preserve"> </w:t>
      </w:r>
      <w:r w:rsidR="00BF3CE7" w:rsidRPr="004B2BE2">
        <w:rPr>
          <w:rFonts w:ascii="Verdana" w:hAnsi="Verdana"/>
          <w:sz w:val="18"/>
          <w:szCs w:val="18"/>
        </w:rPr>
        <w:t xml:space="preserve">of </w:t>
      </w:r>
      <w:r w:rsidR="008603C3" w:rsidRPr="004B2BE2">
        <w:rPr>
          <w:rFonts w:ascii="Verdana" w:hAnsi="Verdana"/>
          <w:sz w:val="18"/>
          <w:szCs w:val="18"/>
        </w:rPr>
        <w:t xml:space="preserve">een boete van </w:t>
      </w:r>
      <w:r w:rsidR="00BF3CE7" w:rsidRPr="004B2BE2">
        <w:rPr>
          <w:rFonts w:ascii="Verdana" w:hAnsi="Verdana"/>
          <w:sz w:val="18"/>
          <w:szCs w:val="18"/>
        </w:rPr>
        <w:t>€5.533,</w:t>
      </w:r>
      <w:r w:rsidR="007102F9" w:rsidRPr="004B2BE2">
        <w:rPr>
          <w:rFonts w:ascii="Verdana" w:hAnsi="Verdana"/>
          <w:sz w:val="18"/>
          <w:szCs w:val="18"/>
        </w:rPr>
        <w:t xml:space="preserve"> naar maximaal 2 jaar en 8 maanden</w:t>
      </w:r>
      <w:r w:rsidR="00BF3CE7" w:rsidRPr="004B2BE2">
        <w:rPr>
          <w:rFonts w:ascii="Verdana" w:hAnsi="Verdana"/>
          <w:sz w:val="18"/>
          <w:szCs w:val="18"/>
        </w:rPr>
        <w:t xml:space="preserve"> of €27.667</w:t>
      </w:r>
      <w:r w:rsidR="007102F9" w:rsidRPr="004B2BE2">
        <w:rPr>
          <w:rFonts w:ascii="Verdana" w:hAnsi="Verdana"/>
          <w:sz w:val="18"/>
          <w:szCs w:val="18"/>
        </w:rPr>
        <w:t>. De</w:t>
      </w:r>
      <w:r w:rsidR="00AC22B2" w:rsidRPr="004B2BE2">
        <w:rPr>
          <w:rFonts w:ascii="Verdana" w:hAnsi="Verdana"/>
          <w:sz w:val="18"/>
          <w:szCs w:val="18"/>
        </w:rPr>
        <w:t>ze</w:t>
      </w:r>
      <w:r w:rsidR="007102F9" w:rsidRPr="004B2BE2">
        <w:rPr>
          <w:rFonts w:ascii="Verdana" w:hAnsi="Verdana"/>
          <w:sz w:val="18"/>
          <w:szCs w:val="18"/>
        </w:rPr>
        <w:t xml:space="preserve"> verhoging van de strafmaat brengt de ernst van de </w:t>
      </w:r>
      <w:r w:rsidR="00AC22B2" w:rsidRPr="004B2BE2">
        <w:rPr>
          <w:rFonts w:ascii="Verdana" w:hAnsi="Verdana"/>
          <w:sz w:val="18"/>
          <w:szCs w:val="18"/>
        </w:rPr>
        <w:t xml:space="preserve">gedraging </w:t>
      </w:r>
      <w:r w:rsidR="007102F9" w:rsidRPr="004B2BE2">
        <w:rPr>
          <w:rFonts w:ascii="Verdana" w:hAnsi="Verdana"/>
          <w:sz w:val="18"/>
          <w:szCs w:val="18"/>
        </w:rPr>
        <w:t>tot uitdrukking</w:t>
      </w:r>
      <w:r w:rsidR="00177FAE" w:rsidRPr="004B2BE2">
        <w:rPr>
          <w:rFonts w:ascii="Verdana" w:hAnsi="Verdana"/>
          <w:sz w:val="18"/>
          <w:szCs w:val="18"/>
        </w:rPr>
        <w:t xml:space="preserve"> en vergroot de preventieve werking van het artikel</w:t>
      </w:r>
      <w:r w:rsidR="007102F9" w:rsidRPr="004B2BE2">
        <w:rPr>
          <w:rFonts w:ascii="Verdana" w:hAnsi="Verdana"/>
          <w:sz w:val="18"/>
          <w:szCs w:val="18"/>
        </w:rPr>
        <w:t>.</w:t>
      </w:r>
      <w:r w:rsidR="00177FAE" w:rsidRPr="004B2BE2">
        <w:rPr>
          <w:rFonts w:ascii="Verdana" w:hAnsi="Verdana"/>
          <w:sz w:val="18"/>
          <w:szCs w:val="18"/>
        </w:rPr>
        <w:t xml:space="preserve"> </w:t>
      </w:r>
      <w:r w:rsidR="006A16E5" w:rsidRPr="004B2BE2">
        <w:rPr>
          <w:rFonts w:ascii="Verdana" w:hAnsi="Verdana"/>
          <w:sz w:val="18"/>
          <w:szCs w:val="18"/>
        </w:rPr>
        <w:t>D</w:t>
      </w:r>
      <w:r w:rsidR="00177FAE" w:rsidRPr="004B2BE2">
        <w:rPr>
          <w:rFonts w:ascii="Verdana" w:hAnsi="Verdana"/>
          <w:sz w:val="18"/>
          <w:szCs w:val="18"/>
        </w:rPr>
        <w:t>e</w:t>
      </w:r>
      <w:r w:rsidR="006A16E5" w:rsidRPr="004B2BE2">
        <w:rPr>
          <w:rFonts w:ascii="Verdana" w:hAnsi="Verdana"/>
          <w:sz w:val="18"/>
          <w:szCs w:val="18"/>
        </w:rPr>
        <w:t xml:space="preserve"> verhoogde strafmaat maakt duidelijk dat de</w:t>
      </w:r>
      <w:r w:rsidR="00177FAE" w:rsidRPr="004B2BE2">
        <w:rPr>
          <w:rFonts w:ascii="Verdana" w:hAnsi="Verdana"/>
          <w:sz w:val="18"/>
          <w:szCs w:val="18"/>
        </w:rPr>
        <w:t xml:space="preserve"> voortzetting van werkzaamheden van een verboden rechtspersoon niet wordt geaccepteerd.</w:t>
      </w:r>
      <w:r w:rsidR="006829F0" w:rsidRPr="004B2BE2">
        <w:rPr>
          <w:rFonts w:ascii="Verdana" w:hAnsi="Verdana"/>
          <w:sz w:val="18"/>
          <w:szCs w:val="18"/>
        </w:rPr>
        <w:t xml:space="preserve"> De verhoogde strafmaat sluit tevens aan </w:t>
      </w:r>
      <w:r w:rsidR="00FE0705" w:rsidRPr="004B2BE2">
        <w:rPr>
          <w:rFonts w:ascii="Verdana" w:hAnsi="Verdana"/>
          <w:sz w:val="18"/>
          <w:szCs w:val="18"/>
        </w:rPr>
        <w:t>bij</w:t>
      </w:r>
      <w:r w:rsidR="006829F0" w:rsidRPr="004B2BE2">
        <w:rPr>
          <w:rFonts w:ascii="Verdana" w:hAnsi="Verdana"/>
          <w:sz w:val="18"/>
          <w:szCs w:val="18"/>
        </w:rPr>
        <w:t xml:space="preserve"> de wens om voorlopige hechtenis en de inzet van opsporingsmiddelen mogelijk te maken, door toevoeging van artikel 140</w:t>
      </w:r>
      <w:r w:rsidR="00FE0705" w:rsidRPr="004B2BE2">
        <w:rPr>
          <w:rFonts w:ascii="Verdana" w:hAnsi="Verdana"/>
          <w:sz w:val="18"/>
          <w:szCs w:val="18"/>
        </w:rPr>
        <w:t>, lid 2,</w:t>
      </w:r>
      <w:r w:rsidR="006829F0" w:rsidRPr="004B2BE2">
        <w:rPr>
          <w:rFonts w:ascii="Verdana" w:hAnsi="Verdana"/>
          <w:sz w:val="18"/>
          <w:szCs w:val="18"/>
        </w:rPr>
        <w:t xml:space="preserve"> Sr aan artikel 67 Sv.</w:t>
      </w:r>
    </w:p>
    <w:p w14:paraId="77976266" w14:textId="6137020C" w:rsidR="00B25CD8" w:rsidRPr="004B2BE2" w:rsidRDefault="00B631B1" w:rsidP="00984409">
      <w:pPr>
        <w:spacing w:after="0"/>
        <w:jc w:val="both"/>
        <w:rPr>
          <w:rFonts w:ascii="Verdana" w:hAnsi="Verdana"/>
          <w:sz w:val="18"/>
          <w:szCs w:val="18"/>
        </w:rPr>
      </w:pPr>
      <w:r w:rsidRPr="004B2BE2">
        <w:rPr>
          <w:rFonts w:ascii="Verdana" w:hAnsi="Verdana"/>
          <w:sz w:val="18"/>
          <w:szCs w:val="18"/>
        </w:rPr>
        <w:tab/>
      </w:r>
      <w:r w:rsidR="000127B2" w:rsidRPr="004B2BE2">
        <w:rPr>
          <w:rFonts w:ascii="Verdana" w:hAnsi="Verdana"/>
          <w:sz w:val="18"/>
          <w:szCs w:val="18"/>
        </w:rPr>
        <w:t xml:space="preserve">Verder wordt schending van een rechterlijk bevel, gegeven op grond van </w:t>
      </w:r>
      <w:r w:rsidR="00EA3E06" w:rsidRPr="004B2BE2">
        <w:rPr>
          <w:rFonts w:ascii="Verdana" w:hAnsi="Verdana"/>
          <w:sz w:val="18"/>
          <w:szCs w:val="18"/>
        </w:rPr>
        <w:t>artikel</w:t>
      </w:r>
      <w:r w:rsidR="000127B2" w:rsidRPr="004B2BE2">
        <w:rPr>
          <w:rFonts w:ascii="Verdana" w:hAnsi="Verdana"/>
          <w:sz w:val="18"/>
          <w:szCs w:val="18"/>
        </w:rPr>
        <w:t xml:space="preserve"> 2:20, lid</w:t>
      </w:r>
      <w:r w:rsidR="00984409" w:rsidRPr="004B2BE2">
        <w:rPr>
          <w:rFonts w:ascii="Verdana" w:hAnsi="Verdana"/>
          <w:sz w:val="18"/>
          <w:szCs w:val="18"/>
        </w:rPr>
        <w:t xml:space="preserve"> 5</w:t>
      </w:r>
      <w:r w:rsidR="000127B2" w:rsidRPr="004B2BE2">
        <w:rPr>
          <w:rFonts w:ascii="Verdana" w:hAnsi="Verdana"/>
          <w:sz w:val="18"/>
          <w:szCs w:val="18"/>
        </w:rPr>
        <w:t xml:space="preserve">, BW strafbaar gesteld. </w:t>
      </w:r>
      <w:r w:rsidR="002F30AC" w:rsidRPr="004B2BE2">
        <w:rPr>
          <w:rFonts w:ascii="Verdana" w:hAnsi="Verdana"/>
          <w:sz w:val="18"/>
          <w:szCs w:val="18"/>
        </w:rPr>
        <w:t xml:space="preserve">Daartoe wordt een nieuw tweede lid aan artikel 184a Sr toegevoegd. </w:t>
      </w:r>
      <w:r w:rsidR="00BC3C5C" w:rsidRPr="004B2BE2">
        <w:rPr>
          <w:rFonts w:ascii="Verdana" w:hAnsi="Verdana"/>
          <w:sz w:val="18"/>
          <w:szCs w:val="18"/>
        </w:rPr>
        <w:t xml:space="preserve">Het komt in onze rechtsorde vaker voor dat </w:t>
      </w:r>
      <w:r w:rsidR="00B04239" w:rsidRPr="004B2BE2">
        <w:rPr>
          <w:rFonts w:ascii="Verdana" w:hAnsi="Verdana"/>
          <w:sz w:val="18"/>
          <w:szCs w:val="18"/>
        </w:rPr>
        <w:t xml:space="preserve">de overtreding van </w:t>
      </w:r>
      <w:r w:rsidR="00C41B1D" w:rsidRPr="004B2BE2">
        <w:rPr>
          <w:rFonts w:ascii="Verdana" w:hAnsi="Verdana"/>
          <w:sz w:val="18"/>
          <w:szCs w:val="18"/>
        </w:rPr>
        <w:t xml:space="preserve">een </w:t>
      </w:r>
      <w:r w:rsidR="00BC3C5C" w:rsidRPr="004B2BE2">
        <w:rPr>
          <w:rFonts w:ascii="Verdana" w:hAnsi="Verdana"/>
          <w:sz w:val="18"/>
          <w:szCs w:val="18"/>
        </w:rPr>
        <w:t>maatregel</w:t>
      </w:r>
      <w:r w:rsidR="00B04239" w:rsidRPr="004B2BE2">
        <w:rPr>
          <w:rFonts w:ascii="Verdana" w:hAnsi="Verdana"/>
          <w:sz w:val="18"/>
          <w:szCs w:val="18"/>
        </w:rPr>
        <w:t xml:space="preserve"> c.q. bevel</w:t>
      </w:r>
      <w:r w:rsidR="00BC3C5C" w:rsidRPr="004B2BE2">
        <w:rPr>
          <w:rFonts w:ascii="Verdana" w:hAnsi="Verdana"/>
          <w:sz w:val="18"/>
          <w:szCs w:val="18"/>
        </w:rPr>
        <w:t xml:space="preserve">, waarop nog niet definitief </w:t>
      </w:r>
      <w:r w:rsidR="00B04239" w:rsidRPr="004B2BE2">
        <w:rPr>
          <w:rFonts w:ascii="Verdana" w:hAnsi="Verdana"/>
          <w:sz w:val="18"/>
          <w:szCs w:val="18"/>
        </w:rPr>
        <w:t xml:space="preserve">in rechte is beslist, intussen wel strafrechtelijk wordt gesanctioneerd. Zo levert het negeren van een bevel van de burgemeester ex </w:t>
      </w:r>
      <w:r w:rsidR="00EA3E06" w:rsidRPr="004B2BE2">
        <w:rPr>
          <w:rFonts w:ascii="Verdana" w:hAnsi="Verdana"/>
          <w:sz w:val="18"/>
          <w:szCs w:val="18"/>
        </w:rPr>
        <w:t>artikel</w:t>
      </w:r>
      <w:r w:rsidR="00B04239" w:rsidRPr="004B2BE2">
        <w:rPr>
          <w:rFonts w:ascii="Verdana" w:hAnsi="Verdana"/>
          <w:sz w:val="18"/>
          <w:szCs w:val="18"/>
        </w:rPr>
        <w:t xml:space="preserve"> 172a Gemeentewet</w:t>
      </w:r>
      <w:r w:rsidR="00495E45" w:rsidRPr="004B2BE2">
        <w:rPr>
          <w:rFonts w:ascii="Verdana" w:hAnsi="Verdana"/>
          <w:sz w:val="18"/>
          <w:szCs w:val="18"/>
        </w:rPr>
        <w:t xml:space="preserve"> tot, bijvoorbeeld, een groepsverbod,</w:t>
      </w:r>
      <w:r w:rsidR="00B04239" w:rsidRPr="004B2BE2">
        <w:rPr>
          <w:rFonts w:ascii="Verdana" w:hAnsi="Verdana"/>
          <w:sz w:val="18"/>
          <w:szCs w:val="18"/>
        </w:rPr>
        <w:t xml:space="preserve"> het misdrijf van </w:t>
      </w:r>
      <w:r w:rsidR="00EA3E06" w:rsidRPr="004B2BE2">
        <w:rPr>
          <w:rFonts w:ascii="Verdana" w:hAnsi="Verdana"/>
          <w:sz w:val="18"/>
          <w:szCs w:val="18"/>
        </w:rPr>
        <w:t>artikel</w:t>
      </w:r>
      <w:r w:rsidR="00B04239" w:rsidRPr="004B2BE2">
        <w:rPr>
          <w:rFonts w:ascii="Verdana" w:hAnsi="Verdana"/>
          <w:sz w:val="18"/>
          <w:szCs w:val="18"/>
        </w:rPr>
        <w:t xml:space="preserve"> 184 Sr op, </w:t>
      </w:r>
      <w:r w:rsidR="009D7D96" w:rsidRPr="004B2BE2">
        <w:rPr>
          <w:rFonts w:ascii="Verdana" w:hAnsi="Verdana"/>
          <w:sz w:val="18"/>
          <w:szCs w:val="18"/>
        </w:rPr>
        <w:t xml:space="preserve">zolang </w:t>
      </w:r>
      <w:r w:rsidR="00B04239" w:rsidRPr="004B2BE2">
        <w:rPr>
          <w:rFonts w:ascii="Verdana" w:hAnsi="Verdana"/>
          <w:sz w:val="18"/>
          <w:szCs w:val="18"/>
        </w:rPr>
        <w:t xml:space="preserve">de rechter </w:t>
      </w:r>
      <w:r w:rsidR="009D7D96" w:rsidRPr="004B2BE2">
        <w:rPr>
          <w:rFonts w:ascii="Verdana" w:hAnsi="Verdana"/>
          <w:sz w:val="18"/>
          <w:szCs w:val="18"/>
        </w:rPr>
        <w:t>het bevel in beroep niet heeft vernietigd.</w:t>
      </w:r>
      <w:r w:rsidR="00351CDA" w:rsidRPr="004B2BE2">
        <w:rPr>
          <w:rStyle w:val="Voetnootmarkering"/>
          <w:rFonts w:ascii="Verdana" w:hAnsi="Verdana"/>
          <w:sz w:val="18"/>
          <w:szCs w:val="18"/>
        </w:rPr>
        <w:footnoteReference w:id="62"/>
      </w:r>
      <w:r w:rsidR="009D7D96" w:rsidRPr="004B2BE2">
        <w:rPr>
          <w:rFonts w:ascii="Verdana" w:hAnsi="Verdana"/>
          <w:sz w:val="18"/>
          <w:szCs w:val="18"/>
        </w:rPr>
        <w:t xml:space="preserve"> </w:t>
      </w:r>
      <w:r w:rsidR="00C41B1D" w:rsidRPr="004B2BE2">
        <w:rPr>
          <w:rFonts w:ascii="Verdana" w:hAnsi="Verdana"/>
          <w:sz w:val="18"/>
          <w:szCs w:val="18"/>
        </w:rPr>
        <w:t>Hetzelfde geldt voor overtreding</w:t>
      </w:r>
      <w:r w:rsidR="00CC60ED" w:rsidRPr="004B2BE2">
        <w:rPr>
          <w:rStyle w:val="Verwijzingopmerking"/>
          <w:rFonts w:ascii="Verdana" w:hAnsi="Verdana"/>
          <w:sz w:val="18"/>
          <w:szCs w:val="18"/>
        </w:rPr>
        <w:t xml:space="preserve"> </w:t>
      </w:r>
      <w:r w:rsidR="00CC60ED" w:rsidRPr="004B2BE2">
        <w:rPr>
          <w:rFonts w:ascii="Verdana" w:hAnsi="Verdana"/>
          <w:sz w:val="18"/>
          <w:szCs w:val="18"/>
        </w:rPr>
        <w:t>van</w:t>
      </w:r>
      <w:r w:rsidR="00C41B1D" w:rsidRPr="004B2BE2">
        <w:rPr>
          <w:rFonts w:ascii="Verdana" w:hAnsi="Verdana"/>
          <w:sz w:val="18"/>
          <w:szCs w:val="18"/>
        </w:rPr>
        <w:t xml:space="preserve"> een gedragsmaatregel die de officier van justitie heeft opgelegd bij, kort gezegd, verdenking van een strafbaar feit verband houdend met de openbare orde (</w:t>
      </w:r>
      <w:r w:rsidR="00EA3E06" w:rsidRPr="004B2BE2">
        <w:rPr>
          <w:rFonts w:ascii="Verdana" w:hAnsi="Verdana"/>
          <w:sz w:val="18"/>
          <w:szCs w:val="18"/>
        </w:rPr>
        <w:t>artikel</w:t>
      </w:r>
      <w:r w:rsidR="00C41B1D" w:rsidRPr="004B2BE2">
        <w:rPr>
          <w:rFonts w:ascii="Verdana" w:hAnsi="Verdana"/>
          <w:sz w:val="18"/>
          <w:szCs w:val="18"/>
        </w:rPr>
        <w:t xml:space="preserve"> 509hh Sv</w:t>
      </w:r>
      <w:r w:rsidR="00C66F08" w:rsidRPr="004B2BE2">
        <w:rPr>
          <w:rFonts w:ascii="Verdana" w:hAnsi="Verdana"/>
          <w:sz w:val="18"/>
          <w:szCs w:val="18"/>
        </w:rPr>
        <w:t xml:space="preserve">, strafbaar gesteld in </w:t>
      </w:r>
      <w:r w:rsidR="00EA3E06" w:rsidRPr="004B2BE2">
        <w:rPr>
          <w:rFonts w:ascii="Verdana" w:hAnsi="Verdana"/>
          <w:sz w:val="18"/>
          <w:szCs w:val="18"/>
        </w:rPr>
        <w:t>artikel</w:t>
      </w:r>
      <w:r w:rsidR="00C66F08" w:rsidRPr="004B2BE2">
        <w:rPr>
          <w:rFonts w:ascii="Verdana" w:hAnsi="Verdana"/>
          <w:sz w:val="18"/>
          <w:szCs w:val="18"/>
        </w:rPr>
        <w:t xml:space="preserve"> 184a Sr). </w:t>
      </w:r>
      <w:r w:rsidR="0019080E" w:rsidRPr="004B2BE2">
        <w:rPr>
          <w:rFonts w:ascii="Verdana" w:hAnsi="Verdana"/>
          <w:sz w:val="18"/>
          <w:szCs w:val="18"/>
        </w:rPr>
        <w:t>De regering acht het dienstig een vergelijkbare wijze van strafbaarstelling te introduceren voor schending van een rech</w:t>
      </w:r>
      <w:r w:rsidR="00DC3A96" w:rsidRPr="004B2BE2">
        <w:rPr>
          <w:rFonts w:ascii="Verdana" w:hAnsi="Verdana"/>
          <w:sz w:val="18"/>
          <w:szCs w:val="18"/>
        </w:rPr>
        <w:t xml:space="preserve">terlijk bevel ex </w:t>
      </w:r>
      <w:r w:rsidR="00EA3E06" w:rsidRPr="004B2BE2">
        <w:rPr>
          <w:rFonts w:ascii="Verdana" w:hAnsi="Verdana"/>
          <w:sz w:val="18"/>
          <w:szCs w:val="18"/>
        </w:rPr>
        <w:t>artikel</w:t>
      </w:r>
      <w:r w:rsidR="00DC3A96" w:rsidRPr="004B2BE2">
        <w:rPr>
          <w:rFonts w:ascii="Verdana" w:hAnsi="Verdana"/>
          <w:sz w:val="18"/>
          <w:szCs w:val="18"/>
        </w:rPr>
        <w:t xml:space="preserve"> 2:20 lid 5</w:t>
      </w:r>
      <w:r w:rsidR="0019080E" w:rsidRPr="004B2BE2">
        <w:rPr>
          <w:rFonts w:ascii="Verdana" w:hAnsi="Verdana"/>
          <w:sz w:val="18"/>
          <w:szCs w:val="18"/>
        </w:rPr>
        <w:t xml:space="preserve"> BW. Daarmee wordt voorkomen dat de door de rechter bij gelegenheid van de </w:t>
      </w:r>
      <w:r w:rsidR="007F1D29" w:rsidRPr="004B2BE2">
        <w:rPr>
          <w:rFonts w:ascii="Verdana" w:hAnsi="Verdana"/>
          <w:sz w:val="18"/>
          <w:szCs w:val="18"/>
        </w:rPr>
        <w:t>verbodenverklaring</w:t>
      </w:r>
      <w:r w:rsidR="0019080E" w:rsidRPr="004B2BE2">
        <w:rPr>
          <w:rFonts w:ascii="Verdana" w:hAnsi="Verdana"/>
          <w:sz w:val="18"/>
          <w:szCs w:val="18"/>
        </w:rPr>
        <w:t xml:space="preserve"> gegeven bevelen, bij gebreke aan een effectieve sanctie, een vooral symbolisch karakter zouden krijgen. </w:t>
      </w:r>
    </w:p>
    <w:p w14:paraId="05A6CFC8" w14:textId="77777777" w:rsidR="00B25CD8" w:rsidRPr="004B2BE2" w:rsidRDefault="00B25CD8" w:rsidP="006F1755">
      <w:pPr>
        <w:spacing w:after="0"/>
        <w:ind w:firstLine="708"/>
        <w:jc w:val="both"/>
        <w:rPr>
          <w:rFonts w:ascii="Verdana" w:hAnsi="Verdana"/>
          <w:sz w:val="18"/>
          <w:szCs w:val="18"/>
        </w:rPr>
      </w:pPr>
      <w:r w:rsidRPr="004B2BE2">
        <w:rPr>
          <w:rFonts w:ascii="Verdana" w:hAnsi="Verdana"/>
          <w:sz w:val="18"/>
          <w:szCs w:val="18"/>
        </w:rPr>
        <w:t>Als strafmaat is</w:t>
      </w:r>
      <w:r w:rsidR="00705633" w:rsidRPr="004B2BE2">
        <w:rPr>
          <w:rFonts w:ascii="Verdana" w:hAnsi="Verdana"/>
          <w:sz w:val="18"/>
          <w:szCs w:val="18"/>
        </w:rPr>
        <w:t xml:space="preserve">, evenals bij het opzettelijk handelen in strijd met een gedragsaanwijzing als bedoeld in </w:t>
      </w:r>
      <w:r w:rsidR="00EA3E06" w:rsidRPr="004B2BE2">
        <w:rPr>
          <w:rFonts w:ascii="Verdana" w:hAnsi="Verdana"/>
          <w:sz w:val="18"/>
          <w:szCs w:val="18"/>
        </w:rPr>
        <w:t>artikel</w:t>
      </w:r>
      <w:r w:rsidR="001558A3" w:rsidRPr="004B2BE2">
        <w:rPr>
          <w:rFonts w:ascii="Verdana" w:hAnsi="Verdana"/>
          <w:sz w:val="18"/>
          <w:szCs w:val="18"/>
        </w:rPr>
        <w:t xml:space="preserve"> 509hh Sv,</w:t>
      </w:r>
      <w:r w:rsidRPr="004B2BE2">
        <w:rPr>
          <w:rFonts w:ascii="Verdana" w:hAnsi="Verdana"/>
          <w:sz w:val="18"/>
          <w:szCs w:val="18"/>
        </w:rPr>
        <w:t xml:space="preserve"> gekozen voor een gevangenisstraf van ten hoogste een jaar of een geldboete van de derde categorie. De regering acht dit </w:t>
      </w:r>
      <w:r w:rsidR="00AD1A41" w:rsidRPr="004B2BE2">
        <w:rPr>
          <w:rFonts w:ascii="Verdana" w:hAnsi="Verdana"/>
          <w:sz w:val="18"/>
          <w:szCs w:val="18"/>
        </w:rPr>
        <w:t xml:space="preserve">voor nu </w:t>
      </w:r>
      <w:r w:rsidRPr="004B2BE2">
        <w:rPr>
          <w:rFonts w:ascii="Verdana" w:hAnsi="Verdana"/>
          <w:sz w:val="18"/>
          <w:szCs w:val="18"/>
        </w:rPr>
        <w:t>voldoende om de effectiviteit van</w:t>
      </w:r>
      <w:r w:rsidR="00DC3A96" w:rsidRPr="004B2BE2">
        <w:rPr>
          <w:rFonts w:ascii="Verdana" w:hAnsi="Verdana"/>
          <w:sz w:val="18"/>
          <w:szCs w:val="18"/>
        </w:rPr>
        <w:t xml:space="preserve"> de op grond van </w:t>
      </w:r>
      <w:r w:rsidR="00EA3E06" w:rsidRPr="004B2BE2">
        <w:rPr>
          <w:rFonts w:ascii="Verdana" w:hAnsi="Verdana"/>
          <w:sz w:val="18"/>
          <w:szCs w:val="18"/>
        </w:rPr>
        <w:t>artikel</w:t>
      </w:r>
      <w:r w:rsidR="00DC3A96" w:rsidRPr="004B2BE2">
        <w:rPr>
          <w:rFonts w:ascii="Verdana" w:hAnsi="Verdana"/>
          <w:sz w:val="18"/>
          <w:szCs w:val="18"/>
        </w:rPr>
        <w:t xml:space="preserve"> 2:20 lid 5</w:t>
      </w:r>
      <w:r w:rsidRPr="004B2BE2">
        <w:rPr>
          <w:rFonts w:ascii="Verdana" w:hAnsi="Verdana"/>
          <w:sz w:val="18"/>
          <w:szCs w:val="18"/>
        </w:rPr>
        <w:t xml:space="preserve"> BW </w:t>
      </w:r>
      <w:r w:rsidR="007B643D" w:rsidRPr="004B2BE2">
        <w:rPr>
          <w:rFonts w:ascii="Verdana" w:hAnsi="Verdana"/>
          <w:sz w:val="18"/>
          <w:szCs w:val="18"/>
        </w:rPr>
        <w:t xml:space="preserve">bevolen </w:t>
      </w:r>
      <w:r w:rsidR="00234859" w:rsidRPr="004B2BE2">
        <w:rPr>
          <w:rFonts w:ascii="Verdana" w:hAnsi="Verdana"/>
          <w:sz w:val="18"/>
          <w:szCs w:val="18"/>
        </w:rPr>
        <w:t xml:space="preserve">maatregelen te verzekeren, juist gedurende de periode waarin hoger beroep of cassatie tegen de </w:t>
      </w:r>
      <w:r w:rsidR="007F1D29" w:rsidRPr="004B2BE2">
        <w:rPr>
          <w:rFonts w:ascii="Verdana" w:hAnsi="Verdana"/>
          <w:sz w:val="18"/>
          <w:szCs w:val="18"/>
        </w:rPr>
        <w:t>verbodenverklaring</w:t>
      </w:r>
      <w:r w:rsidR="00234859" w:rsidRPr="004B2BE2">
        <w:rPr>
          <w:rFonts w:ascii="Verdana" w:hAnsi="Verdana"/>
          <w:sz w:val="18"/>
          <w:szCs w:val="18"/>
        </w:rPr>
        <w:t xml:space="preserve"> nog mogelijk is. Het gaat ten slotte, zo merkt ook het OM terecht in de reactie op de consultatie op, om rechtspersonen die een ernstige bedreiging vormen voor onze democratie. Uitzonderlijke situaties vergen nu eenmaal een uitzonderlijke aanpak.</w:t>
      </w:r>
    </w:p>
    <w:p w14:paraId="6B7DCE59" w14:textId="77777777" w:rsidR="00B25CD8" w:rsidRPr="004B2BE2" w:rsidRDefault="00B25CD8" w:rsidP="006F1755">
      <w:pPr>
        <w:spacing w:after="0"/>
        <w:jc w:val="both"/>
        <w:rPr>
          <w:rFonts w:ascii="Verdana" w:hAnsi="Verdana"/>
          <w:sz w:val="18"/>
          <w:szCs w:val="18"/>
        </w:rPr>
      </w:pPr>
    </w:p>
    <w:p w14:paraId="546209FE" w14:textId="77777777" w:rsidR="00B25CD8" w:rsidRPr="004B2BE2" w:rsidRDefault="007102F9" w:rsidP="006F1755">
      <w:pPr>
        <w:spacing w:after="0"/>
        <w:jc w:val="both"/>
        <w:rPr>
          <w:rFonts w:ascii="Verdana" w:hAnsi="Verdana"/>
          <w:i/>
          <w:iCs/>
          <w:sz w:val="18"/>
          <w:szCs w:val="18"/>
        </w:rPr>
      </w:pPr>
      <w:r w:rsidRPr="004B2BE2">
        <w:rPr>
          <w:rFonts w:ascii="Verdana" w:hAnsi="Verdana"/>
          <w:i/>
          <w:iCs/>
          <w:sz w:val="18"/>
          <w:szCs w:val="18"/>
        </w:rPr>
        <w:t xml:space="preserve">Artikel </w:t>
      </w:r>
      <w:r w:rsidR="00D529D6" w:rsidRPr="004B2BE2">
        <w:rPr>
          <w:rFonts w:ascii="Verdana" w:hAnsi="Verdana"/>
          <w:i/>
          <w:iCs/>
          <w:sz w:val="18"/>
          <w:szCs w:val="18"/>
        </w:rPr>
        <w:t>I</w:t>
      </w:r>
      <w:r w:rsidRPr="004B2BE2">
        <w:rPr>
          <w:rFonts w:ascii="Verdana" w:hAnsi="Verdana"/>
          <w:i/>
          <w:iCs/>
          <w:sz w:val="18"/>
          <w:szCs w:val="18"/>
        </w:rPr>
        <w:t>V</w:t>
      </w:r>
      <w:r w:rsidR="000E5D5A" w:rsidRPr="004B2BE2">
        <w:rPr>
          <w:rFonts w:ascii="Verdana" w:hAnsi="Verdana"/>
          <w:i/>
          <w:iCs/>
          <w:sz w:val="18"/>
          <w:szCs w:val="18"/>
        </w:rPr>
        <w:t>, artikel 67 Sv Voorlopige hechtenis</w:t>
      </w:r>
    </w:p>
    <w:p w14:paraId="50263136" w14:textId="4D59E193" w:rsidR="007102F9" w:rsidRPr="004B2BE2" w:rsidRDefault="00AC22B2" w:rsidP="006F1755">
      <w:pPr>
        <w:spacing w:after="0"/>
        <w:jc w:val="both"/>
        <w:rPr>
          <w:rFonts w:ascii="Verdana" w:hAnsi="Verdana"/>
          <w:sz w:val="18"/>
          <w:szCs w:val="18"/>
        </w:rPr>
      </w:pPr>
      <w:r w:rsidRPr="004B2BE2">
        <w:rPr>
          <w:rFonts w:ascii="Verdana" w:hAnsi="Verdana"/>
          <w:sz w:val="18"/>
          <w:szCs w:val="18"/>
        </w:rPr>
        <w:t xml:space="preserve">Door </w:t>
      </w:r>
      <w:r w:rsidR="007102F9" w:rsidRPr="004B2BE2">
        <w:rPr>
          <w:rFonts w:ascii="Verdana" w:hAnsi="Verdana"/>
          <w:sz w:val="18"/>
          <w:szCs w:val="18"/>
        </w:rPr>
        <w:t xml:space="preserve">de aanvulling van artikel 67 </w:t>
      </w:r>
      <w:r w:rsidR="00AD1A41" w:rsidRPr="004B2BE2">
        <w:rPr>
          <w:rFonts w:ascii="Verdana" w:hAnsi="Verdana"/>
          <w:sz w:val="18"/>
          <w:szCs w:val="18"/>
        </w:rPr>
        <w:t xml:space="preserve">Sv </w:t>
      </w:r>
      <w:r w:rsidR="007102F9" w:rsidRPr="004B2BE2">
        <w:rPr>
          <w:rFonts w:ascii="Verdana" w:hAnsi="Verdana"/>
          <w:sz w:val="18"/>
          <w:szCs w:val="18"/>
        </w:rPr>
        <w:t>met een verwijzing naar artikel 140</w:t>
      </w:r>
      <w:r w:rsidR="00D57AAF" w:rsidRPr="004B2BE2">
        <w:rPr>
          <w:rFonts w:ascii="Verdana" w:hAnsi="Verdana"/>
          <w:sz w:val="18"/>
          <w:szCs w:val="18"/>
        </w:rPr>
        <w:t xml:space="preserve"> lid 2</w:t>
      </w:r>
      <w:r w:rsidR="007102F9" w:rsidRPr="004B2BE2">
        <w:rPr>
          <w:rFonts w:ascii="Verdana" w:hAnsi="Verdana"/>
          <w:sz w:val="18"/>
          <w:szCs w:val="18"/>
        </w:rPr>
        <w:t xml:space="preserve"> </w:t>
      </w:r>
      <w:r w:rsidR="00AD1A41" w:rsidRPr="004B2BE2">
        <w:rPr>
          <w:rFonts w:ascii="Verdana" w:hAnsi="Verdana"/>
          <w:sz w:val="18"/>
          <w:szCs w:val="18"/>
        </w:rPr>
        <w:t>Sr</w:t>
      </w:r>
      <w:r w:rsidR="006C4783" w:rsidRPr="004B2BE2">
        <w:rPr>
          <w:rFonts w:ascii="Verdana" w:hAnsi="Verdana"/>
          <w:sz w:val="18"/>
          <w:szCs w:val="18"/>
        </w:rPr>
        <w:t xml:space="preserve"> </w:t>
      </w:r>
      <w:r w:rsidR="007102F9" w:rsidRPr="004B2BE2">
        <w:rPr>
          <w:rFonts w:ascii="Verdana" w:hAnsi="Verdana"/>
          <w:sz w:val="18"/>
          <w:szCs w:val="18"/>
        </w:rPr>
        <w:t>wordt voorlopige hechtenis mogelijk in geval van verdenking van de voortzetting van de werkzaamheden van een verboden organisatie. Naast de mogelijkheid van voorlopige hechtenis wordt het door deze verwijzing tevens mogelijk om opsporingsbevoegdheden in te zetten, zoals de inbeslagname van voorwerpen en poststukken en de betreding van plaatsen, met uitzondering van een woning.</w:t>
      </w:r>
      <w:r w:rsidR="00BF3CE7" w:rsidRPr="004B2BE2">
        <w:rPr>
          <w:rFonts w:ascii="Verdana" w:hAnsi="Verdana"/>
          <w:sz w:val="18"/>
          <w:szCs w:val="18"/>
        </w:rPr>
        <w:t xml:space="preserve"> Dit maakt</w:t>
      </w:r>
      <w:r w:rsidR="008603C3" w:rsidRPr="004B2BE2">
        <w:rPr>
          <w:rFonts w:ascii="Verdana" w:hAnsi="Verdana"/>
          <w:sz w:val="18"/>
          <w:szCs w:val="18"/>
        </w:rPr>
        <w:t>, in combinatie met de strafrechtelijke handhaving van een rechterlijk bevel tot het doen of nalaten van bepaalde activiteiten</w:t>
      </w:r>
      <w:r w:rsidR="00AD1A41" w:rsidRPr="004B2BE2">
        <w:rPr>
          <w:rFonts w:ascii="Verdana" w:hAnsi="Verdana"/>
          <w:sz w:val="18"/>
          <w:szCs w:val="18"/>
        </w:rPr>
        <w:t>,</w:t>
      </w:r>
      <w:r w:rsidR="00BF3CE7" w:rsidRPr="004B2BE2">
        <w:rPr>
          <w:rFonts w:ascii="Verdana" w:hAnsi="Verdana"/>
          <w:sz w:val="18"/>
          <w:szCs w:val="18"/>
        </w:rPr>
        <w:t xml:space="preserve"> een effectievere bestrijding van de </w:t>
      </w:r>
      <w:r w:rsidRPr="004B2BE2">
        <w:rPr>
          <w:rFonts w:ascii="Verdana" w:hAnsi="Verdana"/>
          <w:sz w:val="18"/>
          <w:szCs w:val="18"/>
        </w:rPr>
        <w:t xml:space="preserve">eventuele </w:t>
      </w:r>
      <w:r w:rsidR="00BF3CE7" w:rsidRPr="004B2BE2">
        <w:rPr>
          <w:rFonts w:ascii="Verdana" w:hAnsi="Verdana"/>
          <w:sz w:val="18"/>
          <w:szCs w:val="18"/>
        </w:rPr>
        <w:t xml:space="preserve">voortzetting van de werkzaamheden van de verboden organisatie mogelijk. </w:t>
      </w:r>
    </w:p>
    <w:p w14:paraId="643AB996" w14:textId="77777777" w:rsidR="00B1093B" w:rsidRPr="004B2BE2" w:rsidRDefault="00B1093B" w:rsidP="00AD1A41">
      <w:pPr>
        <w:spacing w:after="0"/>
        <w:ind w:firstLine="708"/>
        <w:jc w:val="both"/>
        <w:rPr>
          <w:rFonts w:ascii="Verdana" w:hAnsi="Verdana"/>
          <w:i/>
          <w:iCs/>
          <w:sz w:val="18"/>
          <w:szCs w:val="18"/>
        </w:rPr>
      </w:pPr>
      <w:r w:rsidRPr="004B2BE2">
        <w:rPr>
          <w:rFonts w:ascii="Verdana" w:hAnsi="Verdana"/>
          <w:sz w:val="18"/>
          <w:szCs w:val="18"/>
        </w:rPr>
        <w:t>Voor artikel 184a</w:t>
      </w:r>
      <w:r w:rsidR="00581C86" w:rsidRPr="004B2BE2">
        <w:rPr>
          <w:rFonts w:ascii="Verdana" w:hAnsi="Verdana"/>
          <w:sz w:val="18"/>
          <w:szCs w:val="18"/>
        </w:rPr>
        <w:t xml:space="preserve"> Sr</w:t>
      </w:r>
      <w:r w:rsidRPr="004B2BE2">
        <w:rPr>
          <w:rFonts w:ascii="Verdana" w:hAnsi="Verdana"/>
          <w:sz w:val="18"/>
          <w:szCs w:val="18"/>
        </w:rPr>
        <w:t xml:space="preserve"> geldt dat dit artikel nu reeds is genoemd in artikel 67 </w:t>
      </w:r>
      <w:r w:rsidR="00581C86" w:rsidRPr="004B2BE2">
        <w:rPr>
          <w:rFonts w:ascii="Verdana" w:hAnsi="Verdana"/>
          <w:sz w:val="18"/>
          <w:szCs w:val="18"/>
        </w:rPr>
        <w:t xml:space="preserve">Sv </w:t>
      </w:r>
      <w:r w:rsidRPr="004B2BE2">
        <w:rPr>
          <w:rFonts w:ascii="Verdana" w:hAnsi="Verdana"/>
          <w:sz w:val="18"/>
          <w:szCs w:val="18"/>
        </w:rPr>
        <w:t>waardoor aanvulling op dit punt achterwege kan blijven.</w:t>
      </w:r>
    </w:p>
    <w:p w14:paraId="3BEE8895" w14:textId="77777777" w:rsidR="002A3B3D" w:rsidRPr="004B2BE2" w:rsidRDefault="002A3B3D" w:rsidP="006F1755">
      <w:pPr>
        <w:spacing w:after="0"/>
        <w:jc w:val="both"/>
        <w:rPr>
          <w:rFonts w:ascii="Verdana" w:hAnsi="Verdana"/>
          <w:i/>
          <w:iCs/>
          <w:sz w:val="18"/>
          <w:szCs w:val="18"/>
        </w:rPr>
      </w:pPr>
    </w:p>
    <w:p w14:paraId="48FA94D8" w14:textId="77777777" w:rsidR="007B7951" w:rsidRPr="004B2BE2" w:rsidRDefault="008B65E0" w:rsidP="006F1755">
      <w:pPr>
        <w:keepNext/>
        <w:spacing w:after="0"/>
        <w:jc w:val="both"/>
        <w:rPr>
          <w:rFonts w:ascii="Verdana" w:hAnsi="Verdana"/>
          <w:i/>
          <w:iCs/>
          <w:sz w:val="18"/>
          <w:szCs w:val="18"/>
        </w:rPr>
      </w:pPr>
      <w:r w:rsidRPr="004B2BE2">
        <w:rPr>
          <w:rFonts w:ascii="Verdana" w:hAnsi="Verdana"/>
          <w:i/>
          <w:iCs/>
          <w:sz w:val="18"/>
          <w:szCs w:val="18"/>
        </w:rPr>
        <w:t xml:space="preserve">Artikel </w:t>
      </w:r>
      <w:r w:rsidR="00181A85" w:rsidRPr="004B2BE2">
        <w:rPr>
          <w:rFonts w:ascii="Verdana" w:hAnsi="Verdana"/>
          <w:i/>
          <w:iCs/>
          <w:sz w:val="18"/>
          <w:szCs w:val="18"/>
        </w:rPr>
        <w:t>V</w:t>
      </w:r>
      <w:r w:rsidR="000E5D5A" w:rsidRPr="004B2BE2">
        <w:rPr>
          <w:rFonts w:ascii="Verdana" w:hAnsi="Verdana"/>
          <w:i/>
          <w:iCs/>
          <w:sz w:val="18"/>
          <w:szCs w:val="18"/>
        </w:rPr>
        <w:t xml:space="preserve"> Overgangsrecht</w:t>
      </w:r>
    </w:p>
    <w:p w14:paraId="502CFEB4" w14:textId="77777777" w:rsidR="00AE6EA0" w:rsidRPr="004B2BE2" w:rsidRDefault="008B65E0" w:rsidP="006755E5">
      <w:pPr>
        <w:keepNext/>
        <w:spacing w:after="0"/>
        <w:jc w:val="both"/>
        <w:rPr>
          <w:rStyle w:val="Nadruk"/>
          <w:rFonts w:ascii="Verdana" w:hAnsi="Verdana"/>
          <w:i w:val="0"/>
          <w:iCs w:val="0"/>
          <w:color w:val="000000"/>
          <w:sz w:val="18"/>
          <w:szCs w:val="18"/>
        </w:rPr>
      </w:pPr>
      <w:r w:rsidRPr="004B2BE2">
        <w:rPr>
          <w:rFonts w:ascii="Verdana" w:hAnsi="Verdana"/>
          <w:sz w:val="18"/>
          <w:szCs w:val="18"/>
        </w:rPr>
        <w:t xml:space="preserve">Eventueel lopende procedures </w:t>
      </w:r>
      <w:r w:rsidR="00AE6EA0" w:rsidRPr="004B2BE2">
        <w:rPr>
          <w:rFonts w:ascii="Verdana" w:hAnsi="Verdana"/>
          <w:sz w:val="18"/>
          <w:szCs w:val="18"/>
        </w:rPr>
        <w:t xml:space="preserve">op grond van artikel 2:20 BW </w:t>
      </w:r>
      <w:r w:rsidRPr="004B2BE2">
        <w:rPr>
          <w:rFonts w:ascii="Verdana" w:hAnsi="Verdana"/>
          <w:sz w:val="18"/>
          <w:szCs w:val="18"/>
        </w:rPr>
        <w:t xml:space="preserve">ten tijde van de inwerkingtreding van dit wetsvoorstel zullen </w:t>
      </w:r>
      <w:r w:rsidR="00470B33" w:rsidRPr="004B2BE2">
        <w:rPr>
          <w:rFonts w:ascii="Verdana" w:hAnsi="Verdana"/>
          <w:sz w:val="18"/>
          <w:szCs w:val="18"/>
        </w:rPr>
        <w:t>door dit wetsvoorstel</w:t>
      </w:r>
      <w:r w:rsidRPr="004B2BE2">
        <w:rPr>
          <w:rFonts w:ascii="Verdana" w:hAnsi="Verdana"/>
          <w:sz w:val="18"/>
          <w:szCs w:val="18"/>
        </w:rPr>
        <w:t xml:space="preserve"> niet worden geraakt</w:t>
      </w:r>
      <w:r w:rsidR="00470B33" w:rsidRPr="004B2BE2">
        <w:rPr>
          <w:rFonts w:ascii="Verdana" w:hAnsi="Verdana"/>
          <w:sz w:val="18"/>
          <w:szCs w:val="18"/>
        </w:rPr>
        <w:t xml:space="preserve">. </w:t>
      </w:r>
      <w:r w:rsidR="00E72E87" w:rsidRPr="004B2BE2">
        <w:rPr>
          <w:rFonts w:ascii="Verdana" w:hAnsi="Verdana"/>
          <w:sz w:val="18"/>
          <w:szCs w:val="18"/>
        </w:rPr>
        <w:t>Dit</w:t>
      </w:r>
      <w:r w:rsidRPr="004B2BE2">
        <w:rPr>
          <w:rFonts w:ascii="Verdana" w:hAnsi="Verdana"/>
          <w:sz w:val="18"/>
          <w:szCs w:val="18"/>
        </w:rPr>
        <w:t xml:space="preserve"> is in </w:t>
      </w:r>
      <w:r w:rsidR="00AA029B" w:rsidRPr="004B2BE2">
        <w:rPr>
          <w:rFonts w:ascii="Verdana" w:hAnsi="Verdana"/>
          <w:sz w:val="18"/>
          <w:szCs w:val="18"/>
        </w:rPr>
        <w:t xml:space="preserve">het eerste lid van </w:t>
      </w:r>
      <w:r w:rsidRPr="004B2BE2">
        <w:rPr>
          <w:rFonts w:ascii="Verdana" w:hAnsi="Verdana"/>
          <w:sz w:val="18"/>
          <w:szCs w:val="18"/>
        </w:rPr>
        <w:t xml:space="preserve">artikel 32a </w:t>
      </w:r>
      <w:r w:rsidRPr="004B2BE2">
        <w:rPr>
          <w:rStyle w:val="Nadruk"/>
          <w:rFonts w:ascii="Verdana" w:hAnsi="Verdana"/>
          <w:i w:val="0"/>
          <w:iCs w:val="0"/>
          <w:color w:val="000000"/>
          <w:sz w:val="18"/>
          <w:szCs w:val="18"/>
        </w:rPr>
        <w:t>van de Overgangswet nieuw Burgerlijk Wetboek</w:t>
      </w:r>
      <w:r w:rsidR="00470B33" w:rsidRPr="004B2BE2">
        <w:rPr>
          <w:rStyle w:val="Nadruk"/>
          <w:rFonts w:ascii="Verdana" w:hAnsi="Verdana"/>
          <w:i w:val="0"/>
          <w:iCs w:val="0"/>
          <w:color w:val="000000"/>
          <w:sz w:val="18"/>
          <w:szCs w:val="18"/>
        </w:rPr>
        <w:t xml:space="preserve"> tot uitdrukking gebracht</w:t>
      </w:r>
      <w:r w:rsidR="00700C55" w:rsidRPr="004B2BE2">
        <w:rPr>
          <w:rStyle w:val="Nadruk"/>
          <w:rFonts w:ascii="Verdana" w:hAnsi="Verdana"/>
          <w:i w:val="0"/>
          <w:iCs w:val="0"/>
          <w:color w:val="000000"/>
          <w:sz w:val="18"/>
          <w:szCs w:val="18"/>
        </w:rPr>
        <w:t>.</w:t>
      </w:r>
      <w:r w:rsidR="00E72E87" w:rsidRPr="004B2BE2">
        <w:rPr>
          <w:rStyle w:val="Nadruk"/>
          <w:rFonts w:ascii="Verdana" w:hAnsi="Verdana"/>
          <w:i w:val="0"/>
          <w:iCs w:val="0"/>
          <w:color w:val="000000"/>
          <w:sz w:val="18"/>
          <w:szCs w:val="18"/>
        </w:rPr>
        <w:t xml:space="preserve"> </w:t>
      </w:r>
      <w:r w:rsidR="00700C55" w:rsidRPr="004B2BE2">
        <w:rPr>
          <w:rStyle w:val="Nadruk"/>
          <w:rFonts w:ascii="Verdana" w:hAnsi="Verdana"/>
          <w:i w:val="0"/>
          <w:iCs w:val="0"/>
          <w:color w:val="000000"/>
          <w:sz w:val="18"/>
          <w:szCs w:val="18"/>
        </w:rPr>
        <w:t>D</w:t>
      </w:r>
      <w:r w:rsidR="00470B33" w:rsidRPr="004B2BE2">
        <w:rPr>
          <w:rStyle w:val="Nadruk"/>
          <w:rFonts w:ascii="Verdana" w:hAnsi="Verdana"/>
          <w:i w:val="0"/>
          <w:iCs w:val="0"/>
          <w:color w:val="000000"/>
          <w:sz w:val="18"/>
          <w:szCs w:val="18"/>
        </w:rPr>
        <w:t xml:space="preserve">e met deze wet nieuw ingevoegde leden van artikel 20 van Boek 2 </w:t>
      </w:r>
      <w:r w:rsidR="00700C55" w:rsidRPr="004B2BE2">
        <w:rPr>
          <w:rStyle w:val="Nadruk"/>
          <w:rFonts w:ascii="Verdana" w:hAnsi="Verdana"/>
          <w:i w:val="0"/>
          <w:iCs w:val="0"/>
          <w:color w:val="000000"/>
          <w:sz w:val="18"/>
          <w:szCs w:val="18"/>
        </w:rPr>
        <w:t xml:space="preserve">blijven </w:t>
      </w:r>
      <w:r w:rsidR="00470B33" w:rsidRPr="004B2BE2">
        <w:rPr>
          <w:rStyle w:val="Nadruk"/>
          <w:rFonts w:ascii="Verdana" w:hAnsi="Verdana"/>
          <w:i w:val="0"/>
          <w:iCs w:val="0"/>
          <w:color w:val="000000"/>
          <w:sz w:val="18"/>
          <w:szCs w:val="18"/>
        </w:rPr>
        <w:t xml:space="preserve">buiten toepassing ten aanzien van een procedure bij de civiele rechter waarbij voor de datum van inwerkingtreding van </w:t>
      </w:r>
      <w:r w:rsidR="006755E5" w:rsidRPr="004B2BE2">
        <w:rPr>
          <w:rFonts w:ascii="Verdana" w:hAnsi="Verdana"/>
          <w:color w:val="211D1F"/>
          <w:sz w:val="18"/>
          <w:szCs w:val="18"/>
        </w:rPr>
        <w:t>die leden</w:t>
      </w:r>
      <w:r w:rsidR="00470B33" w:rsidRPr="004B2BE2">
        <w:rPr>
          <w:rStyle w:val="Nadruk"/>
          <w:rFonts w:ascii="Verdana" w:hAnsi="Verdana"/>
          <w:i w:val="0"/>
          <w:iCs w:val="0"/>
          <w:color w:val="000000"/>
          <w:sz w:val="18"/>
          <w:szCs w:val="18"/>
        </w:rPr>
        <w:t xml:space="preserve"> een verzoekschrift bij de rechter is ingediend, een beroepschrift bij het gerechtshof is ingediend of een verzoekschrift bij de Hoge Raad is ingediend. Dit impliceert dat ook in de procedure in hoger beroep deze bepalingen buiten toepassing blijven</w:t>
      </w:r>
      <w:r w:rsidR="00700C55" w:rsidRPr="004B2BE2">
        <w:rPr>
          <w:rStyle w:val="Nadruk"/>
          <w:rFonts w:ascii="Verdana" w:hAnsi="Verdana"/>
          <w:i w:val="0"/>
          <w:iCs w:val="0"/>
          <w:color w:val="000000"/>
          <w:sz w:val="18"/>
          <w:szCs w:val="18"/>
        </w:rPr>
        <w:t>, indien het verzoekschrift in eerste aanleg was ingediend voor inwerkingtreding van de</w:t>
      </w:r>
      <w:r w:rsidR="006755E5" w:rsidRPr="004B2BE2">
        <w:rPr>
          <w:rStyle w:val="Nadruk"/>
          <w:rFonts w:ascii="Verdana" w:hAnsi="Verdana"/>
          <w:i w:val="0"/>
          <w:iCs w:val="0"/>
          <w:color w:val="000000"/>
          <w:sz w:val="18"/>
          <w:szCs w:val="18"/>
        </w:rPr>
        <w:t>ze</w:t>
      </w:r>
      <w:r w:rsidR="00700C55" w:rsidRPr="004B2BE2">
        <w:rPr>
          <w:rStyle w:val="Nadruk"/>
          <w:rFonts w:ascii="Verdana" w:hAnsi="Verdana"/>
          <w:i w:val="0"/>
          <w:iCs w:val="0"/>
          <w:color w:val="000000"/>
          <w:sz w:val="18"/>
          <w:szCs w:val="18"/>
        </w:rPr>
        <w:t xml:space="preserve"> </w:t>
      </w:r>
      <w:r w:rsidR="006755E5" w:rsidRPr="004B2BE2">
        <w:rPr>
          <w:rStyle w:val="Nadruk"/>
          <w:rFonts w:ascii="Verdana" w:hAnsi="Verdana"/>
          <w:i w:val="0"/>
          <w:iCs w:val="0"/>
          <w:color w:val="000000"/>
          <w:sz w:val="18"/>
          <w:szCs w:val="18"/>
        </w:rPr>
        <w:t>bepalingen</w:t>
      </w:r>
      <w:r w:rsidR="00470B33" w:rsidRPr="004B2BE2">
        <w:rPr>
          <w:rStyle w:val="Nadruk"/>
          <w:rFonts w:ascii="Verdana" w:hAnsi="Verdana"/>
          <w:i w:val="0"/>
          <w:iCs w:val="0"/>
          <w:color w:val="000000"/>
          <w:sz w:val="18"/>
          <w:szCs w:val="18"/>
        </w:rPr>
        <w:t xml:space="preserve">. </w:t>
      </w:r>
    </w:p>
    <w:p w14:paraId="6934303B" w14:textId="77777777" w:rsidR="00AA029B" w:rsidRPr="004B2BE2" w:rsidRDefault="00470B33" w:rsidP="00C21E88">
      <w:pPr>
        <w:spacing w:after="0"/>
        <w:ind w:firstLine="708"/>
        <w:jc w:val="both"/>
        <w:rPr>
          <w:rStyle w:val="Nadruk"/>
          <w:rFonts w:ascii="Verdana" w:hAnsi="Verdana"/>
          <w:i w:val="0"/>
          <w:iCs w:val="0"/>
          <w:color w:val="000000"/>
          <w:sz w:val="18"/>
          <w:szCs w:val="18"/>
        </w:rPr>
      </w:pPr>
      <w:r w:rsidRPr="004B2BE2">
        <w:rPr>
          <w:rStyle w:val="Nadruk"/>
          <w:rFonts w:ascii="Verdana" w:hAnsi="Verdana"/>
          <w:i w:val="0"/>
          <w:iCs w:val="0"/>
          <w:color w:val="000000"/>
          <w:sz w:val="18"/>
          <w:szCs w:val="18"/>
        </w:rPr>
        <w:t xml:space="preserve">Voor </w:t>
      </w:r>
      <w:r w:rsidR="006914AE" w:rsidRPr="004B2BE2">
        <w:rPr>
          <w:rStyle w:val="Nadruk"/>
          <w:rFonts w:ascii="Verdana" w:hAnsi="Verdana"/>
          <w:i w:val="0"/>
          <w:iCs w:val="0"/>
          <w:color w:val="000000"/>
          <w:sz w:val="18"/>
          <w:szCs w:val="18"/>
        </w:rPr>
        <w:t>het overige</w:t>
      </w:r>
      <w:r w:rsidRPr="004B2BE2">
        <w:rPr>
          <w:rStyle w:val="Nadruk"/>
          <w:rFonts w:ascii="Verdana" w:hAnsi="Verdana"/>
          <w:i w:val="0"/>
          <w:iCs w:val="0"/>
          <w:color w:val="000000"/>
          <w:sz w:val="18"/>
          <w:szCs w:val="18"/>
        </w:rPr>
        <w:t xml:space="preserve"> geldt het algemene uitgangspunt van de </w:t>
      </w:r>
      <w:r w:rsidR="00C70DC6" w:rsidRPr="004B2BE2">
        <w:rPr>
          <w:rStyle w:val="Nadruk"/>
          <w:rFonts w:ascii="Verdana" w:hAnsi="Verdana"/>
          <w:i w:val="0"/>
          <w:iCs w:val="0"/>
          <w:color w:val="000000"/>
          <w:sz w:val="18"/>
          <w:szCs w:val="18"/>
        </w:rPr>
        <w:t>onmiddellijke</w:t>
      </w:r>
      <w:r w:rsidR="00AC22B2" w:rsidRPr="004B2BE2">
        <w:rPr>
          <w:rStyle w:val="Nadruk"/>
          <w:rFonts w:ascii="Verdana" w:hAnsi="Verdana"/>
          <w:i w:val="0"/>
          <w:iCs w:val="0"/>
          <w:color w:val="000000"/>
          <w:sz w:val="18"/>
          <w:szCs w:val="18"/>
        </w:rPr>
        <w:t xml:space="preserve"> </w:t>
      </w:r>
      <w:r w:rsidRPr="004B2BE2">
        <w:rPr>
          <w:rStyle w:val="Nadruk"/>
          <w:rFonts w:ascii="Verdana" w:hAnsi="Verdana"/>
          <w:i w:val="0"/>
          <w:iCs w:val="0"/>
          <w:color w:val="000000"/>
          <w:sz w:val="18"/>
          <w:szCs w:val="18"/>
        </w:rPr>
        <w:t>werking.</w:t>
      </w:r>
      <w:r w:rsidR="005D17CC" w:rsidRPr="004B2BE2">
        <w:rPr>
          <w:rStyle w:val="Nadruk"/>
          <w:rFonts w:ascii="Verdana" w:hAnsi="Verdana"/>
          <w:i w:val="0"/>
          <w:iCs w:val="0"/>
          <w:color w:val="000000"/>
          <w:sz w:val="18"/>
          <w:szCs w:val="18"/>
        </w:rPr>
        <w:t xml:space="preserve"> </w:t>
      </w:r>
      <w:r w:rsidR="00A722B4" w:rsidRPr="004B2BE2">
        <w:rPr>
          <w:rStyle w:val="Nadruk"/>
          <w:rFonts w:ascii="Verdana" w:hAnsi="Verdana"/>
          <w:i w:val="0"/>
          <w:iCs w:val="0"/>
          <w:color w:val="000000"/>
          <w:sz w:val="18"/>
          <w:szCs w:val="18"/>
        </w:rPr>
        <w:t xml:space="preserve">Op de strafverzwaring van artikel 140 </w:t>
      </w:r>
      <w:r w:rsidR="00AC22B2" w:rsidRPr="004B2BE2">
        <w:rPr>
          <w:rStyle w:val="Nadruk"/>
          <w:rFonts w:ascii="Verdana" w:hAnsi="Verdana"/>
          <w:i w:val="0"/>
          <w:iCs w:val="0"/>
          <w:color w:val="000000"/>
          <w:sz w:val="18"/>
          <w:szCs w:val="18"/>
        </w:rPr>
        <w:t xml:space="preserve">Sr </w:t>
      </w:r>
      <w:r w:rsidR="00A722B4" w:rsidRPr="004B2BE2">
        <w:rPr>
          <w:rStyle w:val="Nadruk"/>
          <w:rFonts w:ascii="Verdana" w:hAnsi="Verdana"/>
          <w:i w:val="0"/>
          <w:iCs w:val="0"/>
          <w:color w:val="000000"/>
          <w:sz w:val="18"/>
          <w:szCs w:val="18"/>
        </w:rPr>
        <w:t xml:space="preserve">is artikel 1, lid 2, </w:t>
      </w:r>
      <w:r w:rsidR="00AD1A41" w:rsidRPr="004B2BE2">
        <w:rPr>
          <w:rStyle w:val="Nadruk"/>
          <w:rFonts w:ascii="Verdana" w:hAnsi="Verdana"/>
          <w:i w:val="0"/>
          <w:iCs w:val="0"/>
          <w:color w:val="000000"/>
          <w:sz w:val="18"/>
          <w:szCs w:val="18"/>
        </w:rPr>
        <w:t>Sr</w:t>
      </w:r>
      <w:r w:rsidR="00A722B4" w:rsidRPr="004B2BE2">
        <w:rPr>
          <w:rStyle w:val="Nadruk"/>
          <w:rFonts w:ascii="Verdana" w:hAnsi="Verdana"/>
          <w:i w:val="0"/>
          <w:iCs w:val="0"/>
          <w:color w:val="000000"/>
          <w:sz w:val="18"/>
          <w:szCs w:val="18"/>
        </w:rPr>
        <w:t xml:space="preserve"> van toepassing, waaruit volgt dat bij verandering in de wetgeving na het tijdstip waarop het feit </w:t>
      </w:r>
      <w:r w:rsidR="008603C3" w:rsidRPr="004B2BE2">
        <w:rPr>
          <w:rStyle w:val="Nadruk"/>
          <w:rFonts w:ascii="Verdana" w:hAnsi="Verdana"/>
          <w:i w:val="0"/>
          <w:iCs w:val="0"/>
          <w:color w:val="000000"/>
          <w:sz w:val="18"/>
          <w:szCs w:val="18"/>
        </w:rPr>
        <w:t xml:space="preserve">is </w:t>
      </w:r>
      <w:r w:rsidR="00A722B4" w:rsidRPr="004B2BE2">
        <w:rPr>
          <w:rStyle w:val="Nadruk"/>
          <w:rFonts w:ascii="Verdana" w:hAnsi="Verdana"/>
          <w:i w:val="0"/>
          <w:iCs w:val="0"/>
          <w:color w:val="000000"/>
          <w:sz w:val="18"/>
          <w:szCs w:val="18"/>
        </w:rPr>
        <w:t>begaan, de voor de verdachte gunstigste bepalingen worden toegepast. Hiervoor is derhalve geen aparte regeling van eerbiedigend overgangsrecht noodzakelijk.</w:t>
      </w:r>
    </w:p>
    <w:p w14:paraId="1B1F3357" w14:textId="77777777" w:rsidR="00A02A8C" w:rsidRPr="004B2BE2" w:rsidRDefault="00AA029B" w:rsidP="00A02A8C">
      <w:pPr>
        <w:spacing w:after="0"/>
        <w:ind w:firstLine="708"/>
        <w:jc w:val="both"/>
        <w:rPr>
          <w:rFonts w:ascii="Verdana" w:hAnsi="Verdana"/>
          <w:sz w:val="18"/>
          <w:szCs w:val="18"/>
          <w:lang w:eastAsia="nl-NL"/>
        </w:rPr>
      </w:pPr>
      <w:r w:rsidRPr="004B2BE2">
        <w:rPr>
          <w:rStyle w:val="Nadruk"/>
          <w:rFonts w:ascii="Verdana" w:hAnsi="Verdana"/>
          <w:i w:val="0"/>
          <w:iCs w:val="0"/>
          <w:color w:val="000000"/>
          <w:sz w:val="18"/>
          <w:szCs w:val="18"/>
        </w:rPr>
        <w:t xml:space="preserve">In het tweede lid is een specifieke voorziening getroffen voor politieke partijen en </w:t>
      </w:r>
      <w:r w:rsidR="006A16E5" w:rsidRPr="004B2BE2">
        <w:rPr>
          <w:rStyle w:val="Nadruk"/>
          <w:rFonts w:ascii="Verdana" w:hAnsi="Verdana"/>
          <w:i w:val="0"/>
          <w:iCs w:val="0"/>
          <w:color w:val="000000"/>
          <w:sz w:val="18"/>
          <w:szCs w:val="18"/>
        </w:rPr>
        <w:t>hun neveninstellingen</w:t>
      </w:r>
      <w:r w:rsidRPr="004B2BE2">
        <w:rPr>
          <w:rStyle w:val="Nadruk"/>
          <w:rFonts w:ascii="Verdana" w:hAnsi="Verdana"/>
          <w:i w:val="0"/>
          <w:iCs w:val="0"/>
          <w:color w:val="000000"/>
          <w:sz w:val="18"/>
          <w:szCs w:val="18"/>
        </w:rPr>
        <w:t xml:space="preserve">. </w:t>
      </w:r>
      <w:r w:rsidR="00C21E88" w:rsidRPr="004B2BE2">
        <w:rPr>
          <w:rFonts w:ascii="Verdana" w:hAnsi="Verdana"/>
          <w:sz w:val="18"/>
          <w:szCs w:val="18"/>
        </w:rPr>
        <w:t xml:space="preserve">Zoals reeds </w:t>
      </w:r>
      <w:r w:rsidR="00FE0705" w:rsidRPr="004B2BE2">
        <w:rPr>
          <w:rFonts w:ascii="Verdana" w:hAnsi="Verdana"/>
          <w:sz w:val="18"/>
          <w:szCs w:val="18"/>
        </w:rPr>
        <w:t>opgemerkt</w:t>
      </w:r>
      <w:r w:rsidR="00C21E88" w:rsidRPr="004B2BE2">
        <w:rPr>
          <w:rFonts w:ascii="Verdana" w:hAnsi="Verdana"/>
          <w:sz w:val="18"/>
          <w:szCs w:val="18"/>
        </w:rPr>
        <w:t xml:space="preserve"> in het algemeen deel van de toelichting heeft het kabinet het voornemen geuit te gaan werken aan een Wet op de politieke partijen.</w:t>
      </w:r>
      <w:r w:rsidR="00FE0705" w:rsidRPr="004B2BE2">
        <w:rPr>
          <w:rStyle w:val="Voetnootmarkering"/>
          <w:rFonts w:ascii="Verdana" w:hAnsi="Verdana"/>
          <w:sz w:val="18"/>
          <w:szCs w:val="18"/>
        </w:rPr>
        <w:footnoteReference w:id="63"/>
      </w:r>
      <w:r w:rsidR="00C21E88" w:rsidRPr="004B2BE2">
        <w:rPr>
          <w:rFonts w:ascii="Verdana" w:hAnsi="Verdana"/>
          <w:sz w:val="18"/>
          <w:szCs w:val="18"/>
        </w:rPr>
        <w:t xml:space="preserve"> De positie van politieke partijen is, ook in het licht van de verenigingsvrijheid, van een andere orde dan de positie van andere organisaties. De wijze van en gronden waarop tot een verbod van een politieke partij kan worden gekomen, verdient dan ook een eigenstandige afweging. Die afweging </w:t>
      </w:r>
      <w:r w:rsidR="00FE0705" w:rsidRPr="004B2BE2">
        <w:rPr>
          <w:rFonts w:ascii="Verdana" w:hAnsi="Verdana"/>
          <w:sz w:val="18"/>
          <w:szCs w:val="18"/>
        </w:rPr>
        <w:t>past bij uitstek</w:t>
      </w:r>
      <w:r w:rsidR="00C21E88" w:rsidRPr="004B2BE2">
        <w:rPr>
          <w:rFonts w:ascii="Verdana" w:hAnsi="Verdana"/>
          <w:sz w:val="18"/>
          <w:szCs w:val="18"/>
        </w:rPr>
        <w:t xml:space="preserve"> binnen het bredere kader van de totstandkoming van een Wet op de politieke partijen. Het ligt dan ook in de rede dat de politieke partijen en aanverwante organisaties van het toepassingsbereik van het voorstel tot wijziging van artikel 2:20 BW worden uitgesloten.</w:t>
      </w:r>
      <w:r w:rsidR="00C21E88" w:rsidRPr="004B2BE2">
        <w:rPr>
          <w:rFonts w:ascii="Verdana" w:hAnsi="Verdana"/>
          <w:sz w:val="18"/>
          <w:szCs w:val="18"/>
          <w:lang w:eastAsia="nl-NL"/>
        </w:rPr>
        <w:t xml:space="preserve"> </w:t>
      </w:r>
    </w:p>
    <w:p w14:paraId="7F7D35A9" w14:textId="300CE332" w:rsidR="00A02A8C" w:rsidRPr="004B2BE2" w:rsidRDefault="00A02A8C" w:rsidP="00A02A8C">
      <w:pPr>
        <w:spacing w:after="0"/>
        <w:ind w:firstLine="708"/>
        <w:jc w:val="both"/>
        <w:rPr>
          <w:rFonts w:ascii="Verdana" w:hAnsi="Verdana"/>
          <w:sz w:val="18"/>
          <w:szCs w:val="18"/>
        </w:rPr>
      </w:pPr>
      <w:r w:rsidRPr="004B2BE2">
        <w:rPr>
          <w:rFonts w:ascii="Verdana" w:hAnsi="Verdana"/>
          <w:sz w:val="18"/>
          <w:szCs w:val="18"/>
        </w:rPr>
        <w:t xml:space="preserve">De omschrijving van </w:t>
      </w:r>
      <w:r w:rsidR="00674D31" w:rsidRPr="004B2BE2">
        <w:rPr>
          <w:rFonts w:ascii="Verdana" w:hAnsi="Verdana"/>
          <w:sz w:val="18"/>
          <w:szCs w:val="18"/>
        </w:rPr>
        <w:t>de notie ‘</w:t>
      </w:r>
      <w:r w:rsidRPr="004B2BE2">
        <w:rPr>
          <w:rFonts w:ascii="Verdana" w:hAnsi="Verdana"/>
          <w:sz w:val="18"/>
          <w:szCs w:val="18"/>
        </w:rPr>
        <w:t>politieke partijen</w:t>
      </w:r>
      <w:r w:rsidR="00674D31" w:rsidRPr="004B2BE2">
        <w:rPr>
          <w:rFonts w:ascii="Verdana" w:hAnsi="Verdana"/>
          <w:sz w:val="18"/>
          <w:szCs w:val="18"/>
        </w:rPr>
        <w:t>’</w:t>
      </w:r>
      <w:r w:rsidRPr="004B2BE2">
        <w:rPr>
          <w:rFonts w:ascii="Verdana" w:hAnsi="Verdana"/>
          <w:sz w:val="18"/>
          <w:szCs w:val="18"/>
        </w:rPr>
        <w:t xml:space="preserve"> kan</w:t>
      </w:r>
      <w:r w:rsidR="003566D1" w:rsidRPr="004B2BE2">
        <w:rPr>
          <w:rFonts w:ascii="Verdana" w:hAnsi="Verdana"/>
          <w:sz w:val="18"/>
          <w:szCs w:val="18"/>
        </w:rPr>
        <w:t xml:space="preserve"> </w:t>
      </w:r>
      <w:r w:rsidRPr="004B2BE2">
        <w:rPr>
          <w:rFonts w:ascii="Verdana" w:hAnsi="Verdana"/>
          <w:sz w:val="18"/>
          <w:szCs w:val="18"/>
        </w:rPr>
        <w:t>niet te nauw zijn, omdat dat organisaties zou uitsluiten die wel aanspraak kunnen maken op de bijzondere positie van politieke partij binnen het democratisch bestel. Het partij-begrip uit de Wet Financiering politieke partijen komt daarom niet in aanmerking, nu dit enkel ziet op partijen die succesvol hebben deelgenomen aan de laatst</w:t>
      </w:r>
      <w:r w:rsidR="00674D31" w:rsidRPr="004B2BE2">
        <w:rPr>
          <w:rFonts w:ascii="Verdana" w:hAnsi="Verdana"/>
          <w:sz w:val="18"/>
          <w:szCs w:val="18"/>
        </w:rPr>
        <w:t>e</w:t>
      </w:r>
      <w:r w:rsidRPr="004B2BE2">
        <w:rPr>
          <w:rFonts w:ascii="Verdana" w:hAnsi="Verdana"/>
          <w:sz w:val="18"/>
          <w:szCs w:val="18"/>
        </w:rPr>
        <w:t xml:space="preserve"> verkiezingen van de Tweede Kamer of de Eerste Kamer der Staten-Generaal. </w:t>
      </w:r>
      <w:r w:rsidR="003566D1" w:rsidRPr="004B2BE2">
        <w:rPr>
          <w:rFonts w:ascii="Verdana" w:hAnsi="Verdana"/>
          <w:sz w:val="18"/>
          <w:szCs w:val="18"/>
        </w:rPr>
        <w:t>Anderzijds</w:t>
      </w:r>
      <w:r w:rsidR="00674D31" w:rsidRPr="004B2BE2">
        <w:rPr>
          <w:rFonts w:ascii="Verdana" w:hAnsi="Verdana"/>
          <w:sz w:val="18"/>
          <w:szCs w:val="18"/>
        </w:rPr>
        <w:t xml:space="preserve"> </w:t>
      </w:r>
      <w:r w:rsidRPr="004B2BE2">
        <w:rPr>
          <w:rFonts w:ascii="Verdana" w:hAnsi="Verdana"/>
          <w:sz w:val="18"/>
          <w:szCs w:val="18"/>
        </w:rPr>
        <w:t xml:space="preserve">kan </w:t>
      </w:r>
      <w:r w:rsidR="00674D31" w:rsidRPr="004B2BE2">
        <w:rPr>
          <w:rFonts w:ascii="Verdana" w:hAnsi="Verdana"/>
          <w:sz w:val="18"/>
          <w:szCs w:val="18"/>
        </w:rPr>
        <w:t>de notie ook niet</w:t>
      </w:r>
      <w:r w:rsidRPr="004B2BE2">
        <w:rPr>
          <w:rFonts w:ascii="Verdana" w:hAnsi="Verdana"/>
          <w:sz w:val="18"/>
          <w:szCs w:val="18"/>
        </w:rPr>
        <w:t xml:space="preserve"> te breed zijn, zoals het geval zou zijn bij een verwijzing naar het begrip ‘politieke groepering’</w:t>
      </w:r>
      <w:r w:rsidR="000A6F40" w:rsidRPr="004B2BE2">
        <w:rPr>
          <w:rFonts w:ascii="Verdana" w:hAnsi="Verdana"/>
          <w:sz w:val="18"/>
          <w:szCs w:val="18"/>
        </w:rPr>
        <w:t xml:space="preserve"> in de zin van de Kieswet</w:t>
      </w:r>
      <w:r w:rsidRPr="004B2BE2">
        <w:rPr>
          <w:rFonts w:ascii="Verdana" w:hAnsi="Verdana"/>
          <w:sz w:val="18"/>
          <w:szCs w:val="18"/>
        </w:rPr>
        <w:t xml:space="preserve">, nu hiervoor slechts enkele formele registratie-eisen gelden. Voorkomen moet worden dat een rechtspersoon die dreigt te worden verboden, zich </w:t>
      </w:r>
      <w:r w:rsidR="00674D31" w:rsidRPr="004B2BE2">
        <w:rPr>
          <w:rFonts w:ascii="Verdana" w:hAnsi="Verdana"/>
          <w:sz w:val="18"/>
          <w:szCs w:val="18"/>
        </w:rPr>
        <w:t xml:space="preserve">via een eenvoudige registratie </w:t>
      </w:r>
      <w:r w:rsidRPr="004B2BE2">
        <w:rPr>
          <w:rFonts w:ascii="Verdana" w:hAnsi="Verdana"/>
          <w:sz w:val="18"/>
          <w:szCs w:val="18"/>
        </w:rPr>
        <w:t xml:space="preserve">kan hullen in de beschermende hoedanigheid van een politieke groepering. Dit zou het wetsvoorstel </w:t>
      </w:r>
      <w:r w:rsidR="00674D31" w:rsidRPr="004B2BE2">
        <w:rPr>
          <w:rFonts w:ascii="Verdana" w:hAnsi="Verdana"/>
          <w:sz w:val="18"/>
          <w:szCs w:val="18"/>
        </w:rPr>
        <w:t xml:space="preserve">beduidend </w:t>
      </w:r>
      <w:r w:rsidRPr="004B2BE2">
        <w:rPr>
          <w:rFonts w:ascii="Verdana" w:hAnsi="Verdana"/>
          <w:sz w:val="18"/>
          <w:szCs w:val="18"/>
        </w:rPr>
        <w:t xml:space="preserve">minder effectief maken en een negatief effect hebben op het democratisch bestel. Andere wettelijke omschrijvingen van politieke partijen zijn op dit moment niet voorhanden. Daarom is gekozen voor een </w:t>
      </w:r>
      <w:r w:rsidRPr="004B2BE2">
        <w:rPr>
          <w:rFonts w:ascii="Verdana" w:hAnsi="Verdana"/>
          <w:sz w:val="18"/>
          <w:szCs w:val="18"/>
          <w:lang w:eastAsia="nl-NL"/>
        </w:rPr>
        <w:t>algemeen</w:t>
      </w:r>
      <w:r w:rsidR="004D4C6C" w:rsidRPr="004B2BE2">
        <w:rPr>
          <w:rFonts w:ascii="Verdana" w:hAnsi="Verdana"/>
          <w:sz w:val="18"/>
          <w:szCs w:val="18"/>
          <w:lang w:eastAsia="nl-NL"/>
        </w:rPr>
        <w:t xml:space="preserve"> en materieel</w:t>
      </w:r>
      <w:r w:rsidRPr="004B2BE2">
        <w:rPr>
          <w:rFonts w:ascii="Verdana" w:hAnsi="Verdana"/>
          <w:sz w:val="18"/>
          <w:szCs w:val="18"/>
          <w:lang w:eastAsia="nl-NL"/>
        </w:rPr>
        <w:t xml:space="preserve"> begrip ‘politieke partijen’ dat ziet op politieke partijen op ieder bestuursniveau, </w:t>
      </w:r>
      <w:r w:rsidRPr="004B2BE2">
        <w:rPr>
          <w:rFonts w:ascii="Verdana" w:hAnsi="Verdana"/>
          <w:sz w:val="18"/>
          <w:szCs w:val="18"/>
          <w:lang w:eastAsia="nl-NL"/>
        </w:rPr>
        <w:lastRenderedPageBreak/>
        <w:t xml:space="preserve">alsmede hun neveninstellingen. Onder neveninstellingen vallen in ieder geval </w:t>
      </w:r>
      <w:r w:rsidRPr="004B2BE2">
        <w:rPr>
          <w:rFonts w:ascii="Verdana" w:hAnsi="Verdana"/>
          <w:sz w:val="18"/>
          <w:szCs w:val="18"/>
        </w:rPr>
        <w:t>de politiek-wetenschappelijke instituten en politieke jongerenorganisaties van politieke partijen.</w:t>
      </w:r>
    </w:p>
    <w:p w14:paraId="122B3668" w14:textId="4F6CB366" w:rsidR="00C21E88" w:rsidRPr="004B2BE2" w:rsidRDefault="00C21E88" w:rsidP="00A02A8C">
      <w:pPr>
        <w:spacing w:after="0"/>
        <w:ind w:firstLine="708"/>
        <w:jc w:val="both"/>
        <w:rPr>
          <w:rFonts w:ascii="Verdana" w:hAnsi="Verdana"/>
          <w:sz w:val="18"/>
          <w:szCs w:val="18"/>
          <w:lang w:eastAsia="nl-NL"/>
        </w:rPr>
      </w:pPr>
      <w:r w:rsidRPr="004B2BE2">
        <w:rPr>
          <w:rFonts w:ascii="Verdana" w:hAnsi="Verdana"/>
          <w:iCs/>
          <w:sz w:val="18"/>
          <w:szCs w:val="18"/>
          <w:lang w:eastAsia="nl-NL"/>
        </w:rPr>
        <w:t>De</w:t>
      </w:r>
      <w:r w:rsidRPr="004B2BE2">
        <w:rPr>
          <w:rFonts w:ascii="Verdana" w:hAnsi="Verdana"/>
          <w:sz w:val="18"/>
          <w:szCs w:val="18"/>
          <w:lang w:eastAsia="nl-NL"/>
        </w:rPr>
        <w:t xml:space="preserve"> beoordeling of sprake is van een politieke partij wordt overgelaten aan de rechter De rechter zal moeten beoordelen of daadwerkelijk sprake is van een rechtspersoon die tot doel heeft deel te nemen aan democratische verkiezingen om politieke doelstellingen te realiseren.</w:t>
      </w:r>
      <w:r w:rsidR="00A02A8C" w:rsidRPr="004B2BE2">
        <w:rPr>
          <w:rStyle w:val="Voetnootmarkering"/>
          <w:rFonts w:ascii="Verdana" w:hAnsi="Verdana"/>
          <w:sz w:val="18"/>
          <w:szCs w:val="18"/>
          <w:lang w:eastAsia="nl-NL"/>
        </w:rPr>
        <w:footnoteReference w:id="64"/>
      </w:r>
      <w:r w:rsidR="00A318C5" w:rsidRPr="004B2BE2">
        <w:rPr>
          <w:rFonts w:ascii="Verdana" w:hAnsi="Verdana"/>
          <w:sz w:val="18"/>
          <w:szCs w:val="18"/>
          <w:lang w:eastAsia="nl-NL"/>
        </w:rPr>
        <w:t xml:space="preserve"> </w:t>
      </w:r>
    </w:p>
    <w:p w14:paraId="1ED2E7A2" w14:textId="5A1C8C5B" w:rsidR="00AA029B" w:rsidRPr="004B2BE2" w:rsidRDefault="00AA029B" w:rsidP="00E27C0F">
      <w:pPr>
        <w:jc w:val="both"/>
        <w:rPr>
          <w:rStyle w:val="Nadruk"/>
          <w:rFonts w:ascii="Verdana" w:hAnsi="Verdana"/>
          <w:i w:val="0"/>
          <w:iCs w:val="0"/>
          <w:color w:val="000000"/>
          <w:sz w:val="18"/>
          <w:szCs w:val="18"/>
        </w:rPr>
      </w:pPr>
    </w:p>
    <w:p w14:paraId="1C0D0001" w14:textId="77777777" w:rsidR="006C4783" w:rsidRPr="004B2BE2" w:rsidRDefault="006C4783" w:rsidP="006C4783">
      <w:pPr>
        <w:jc w:val="both"/>
        <w:rPr>
          <w:rStyle w:val="Nadruk"/>
          <w:rFonts w:ascii="Verdana" w:hAnsi="Verdana"/>
          <w:i w:val="0"/>
          <w:iCs w:val="0"/>
          <w:color w:val="000000"/>
          <w:sz w:val="18"/>
          <w:szCs w:val="18"/>
        </w:rPr>
      </w:pPr>
    </w:p>
    <w:p w14:paraId="39C5EB26" w14:textId="77777777" w:rsidR="006C4783" w:rsidRPr="004B2BE2" w:rsidRDefault="006C4783" w:rsidP="006C4783">
      <w:pPr>
        <w:jc w:val="both"/>
        <w:rPr>
          <w:rStyle w:val="Nadruk"/>
          <w:rFonts w:ascii="Verdana" w:hAnsi="Verdana"/>
          <w:i w:val="0"/>
          <w:iCs w:val="0"/>
          <w:color w:val="000000"/>
          <w:sz w:val="18"/>
          <w:szCs w:val="18"/>
        </w:rPr>
      </w:pPr>
    </w:p>
    <w:p w14:paraId="78DAE0E6" w14:textId="77777777" w:rsidR="006C4783" w:rsidRPr="004B2BE2" w:rsidRDefault="006C4783" w:rsidP="006C4783">
      <w:pPr>
        <w:jc w:val="both"/>
        <w:rPr>
          <w:rFonts w:ascii="Verdana" w:hAnsi="Verdana"/>
          <w:i/>
          <w:iCs/>
          <w:sz w:val="18"/>
          <w:szCs w:val="18"/>
        </w:rPr>
      </w:pPr>
      <w:r w:rsidRPr="004B2BE2">
        <w:rPr>
          <w:rStyle w:val="Nadruk"/>
          <w:rFonts w:ascii="Verdana" w:hAnsi="Verdana"/>
          <w:i w:val="0"/>
          <w:iCs w:val="0"/>
          <w:color w:val="000000"/>
          <w:sz w:val="18"/>
          <w:szCs w:val="18"/>
        </w:rPr>
        <w:t>De Minister voor Rechtsbescherming,</w:t>
      </w:r>
    </w:p>
    <w:sectPr w:rsidR="006C4783" w:rsidRPr="004B2BE2">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AD8072" w14:textId="77777777" w:rsidR="00A40B3F" w:rsidRDefault="00A40B3F" w:rsidP="00A13D3B">
      <w:pPr>
        <w:spacing w:after="0" w:line="240" w:lineRule="auto"/>
      </w:pPr>
      <w:r>
        <w:separator/>
      </w:r>
    </w:p>
  </w:endnote>
  <w:endnote w:type="continuationSeparator" w:id="0">
    <w:p w14:paraId="25B17EBD" w14:textId="77777777" w:rsidR="00A40B3F" w:rsidRDefault="00A40B3F" w:rsidP="00A13D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Open San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1603744"/>
      <w:docPartObj>
        <w:docPartGallery w:val="Page Numbers (Bottom of Page)"/>
        <w:docPartUnique/>
      </w:docPartObj>
    </w:sdtPr>
    <w:sdtEndPr/>
    <w:sdtContent>
      <w:p w14:paraId="37D14343" w14:textId="4374B4D0" w:rsidR="00A40B3F" w:rsidRDefault="00A40B3F">
        <w:pPr>
          <w:pStyle w:val="Voettekst"/>
          <w:jc w:val="center"/>
        </w:pPr>
        <w:r>
          <w:fldChar w:fldCharType="begin"/>
        </w:r>
        <w:r>
          <w:instrText>PAGE   \* MERGEFORMAT</w:instrText>
        </w:r>
        <w:r>
          <w:fldChar w:fldCharType="separate"/>
        </w:r>
        <w:r w:rsidR="004B2BE2">
          <w:rPr>
            <w:noProof/>
          </w:rPr>
          <w:t>4</w:t>
        </w:r>
        <w:r>
          <w:fldChar w:fldCharType="end"/>
        </w:r>
      </w:p>
    </w:sdtContent>
  </w:sdt>
  <w:p w14:paraId="720E3495" w14:textId="77777777" w:rsidR="00A40B3F" w:rsidRDefault="00A40B3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7B3A83" w14:textId="77777777" w:rsidR="00A40B3F" w:rsidRDefault="00A40B3F" w:rsidP="00A13D3B">
      <w:pPr>
        <w:spacing w:after="0" w:line="240" w:lineRule="auto"/>
      </w:pPr>
      <w:r>
        <w:separator/>
      </w:r>
    </w:p>
  </w:footnote>
  <w:footnote w:type="continuationSeparator" w:id="0">
    <w:p w14:paraId="4CA2CCFC" w14:textId="77777777" w:rsidR="00A40B3F" w:rsidRDefault="00A40B3F" w:rsidP="00A13D3B">
      <w:pPr>
        <w:spacing w:after="0" w:line="240" w:lineRule="auto"/>
      </w:pPr>
      <w:r>
        <w:continuationSeparator/>
      </w:r>
    </w:p>
  </w:footnote>
  <w:footnote w:id="1">
    <w:p w14:paraId="7B648165" w14:textId="77777777" w:rsidR="00A40B3F" w:rsidRPr="00EC6682" w:rsidRDefault="00A40B3F" w:rsidP="006269FB">
      <w:pPr>
        <w:pStyle w:val="Voetnoottekst"/>
        <w:jc w:val="both"/>
      </w:pPr>
      <w:r w:rsidRPr="00EC6682">
        <w:rPr>
          <w:rStyle w:val="Voetnootmarkering"/>
        </w:rPr>
        <w:footnoteRef/>
      </w:r>
      <w:r w:rsidRPr="00EC6682">
        <w:t xml:space="preserve"> Zie voor het Nationaal Actieplan Mensenrecht: </w:t>
      </w:r>
      <w:r w:rsidRPr="00EC6682">
        <w:rPr>
          <w:i/>
          <w:iCs/>
        </w:rPr>
        <w:t xml:space="preserve">Kamerstukken II </w:t>
      </w:r>
      <w:r w:rsidRPr="00EC6682">
        <w:t>2013/14, 33 826, 1. Zie verder de Wet van 9 maart 2018, houdende verklaring dat er grond bestaat een voorstel in overweging te nemen tot verandering van de Grondwet, strekkende tot het opnemen van een algemene bepaling, Stb. 2018, nr. 86.</w:t>
      </w:r>
    </w:p>
  </w:footnote>
  <w:footnote w:id="2">
    <w:p w14:paraId="59C4EC90" w14:textId="77777777" w:rsidR="00A40B3F" w:rsidRPr="00EC6682" w:rsidRDefault="00A40B3F" w:rsidP="006269FB">
      <w:pPr>
        <w:pStyle w:val="Voetnoottekst"/>
        <w:jc w:val="both"/>
      </w:pPr>
      <w:r w:rsidRPr="00EC6682">
        <w:rPr>
          <w:rStyle w:val="Voetnootmarkering"/>
        </w:rPr>
        <w:footnoteRef/>
      </w:r>
      <w:r w:rsidRPr="00EC6682">
        <w:t xml:space="preserve"> Zie voor een uitgebreide omschrijving van de dilemma’s binnen de democratische paradox: R. de Lange, N. </w:t>
      </w:r>
      <w:proofErr w:type="spellStart"/>
      <w:r w:rsidRPr="00EC6682">
        <w:t>Efthymiou</w:t>
      </w:r>
      <w:proofErr w:type="spellEnd"/>
      <w:r w:rsidRPr="00EC6682">
        <w:t xml:space="preserve"> &amp; F. van Tienen, </w:t>
      </w:r>
      <w:r w:rsidRPr="00EC6682">
        <w:rPr>
          <w:i/>
          <w:iCs/>
        </w:rPr>
        <w:t>Risico’s voor de democratie,</w:t>
      </w:r>
      <w:r w:rsidRPr="00EC6682">
        <w:t xml:space="preserve"> 2016, p. 11 e.v., bijlage bij</w:t>
      </w:r>
      <w:r w:rsidRPr="00EC6682">
        <w:rPr>
          <w:i/>
          <w:iCs/>
        </w:rPr>
        <w:t xml:space="preserve"> Kamerstukken II</w:t>
      </w:r>
      <w:r w:rsidRPr="00EC6682">
        <w:t xml:space="preserve"> 2016/17, 29 279, 382. Zie voorts: </w:t>
      </w:r>
      <w:r w:rsidRPr="00EC6682">
        <w:rPr>
          <w:i/>
          <w:iCs/>
        </w:rPr>
        <w:t>Kamerstukken II</w:t>
      </w:r>
      <w:r w:rsidRPr="00EC6682">
        <w:t xml:space="preserve"> 2014/15, 29 279, 226, p. 2-5.</w:t>
      </w:r>
    </w:p>
  </w:footnote>
  <w:footnote w:id="3">
    <w:p w14:paraId="69719EA8" w14:textId="136FE0EF" w:rsidR="008378CF" w:rsidRPr="00EC6682" w:rsidRDefault="008378CF" w:rsidP="00F86388">
      <w:pPr>
        <w:pStyle w:val="Voetnoottekst"/>
        <w:jc w:val="both"/>
      </w:pPr>
      <w:r w:rsidRPr="00EC6682">
        <w:rPr>
          <w:rStyle w:val="Voetnootmarkering"/>
        </w:rPr>
        <w:footnoteRef/>
      </w:r>
      <w:r w:rsidRPr="00EC6682">
        <w:t xml:space="preserve"> Bijv. </w:t>
      </w:r>
      <w:r w:rsidR="00E27C0F" w:rsidRPr="00EC6682">
        <w:t>Hoge Raad 26 juni 2009 (</w:t>
      </w:r>
      <w:r w:rsidR="00E27C0F" w:rsidRPr="00EC6682">
        <w:rPr>
          <w:i/>
          <w:iCs/>
        </w:rPr>
        <w:t>Hells Angels</w:t>
      </w:r>
      <w:r w:rsidR="00E27C0F" w:rsidRPr="00EC6682">
        <w:t xml:space="preserve">), ECLI:NL:HR:2009:BI1124, </w:t>
      </w:r>
      <w:r w:rsidRPr="00EC6682">
        <w:t>Hoge Raad, 18 april 2014 (</w:t>
      </w:r>
      <w:r w:rsidRPr="00EC6682">
        <w:rPr>
          <w:i/>
          <w:iCs/>
        </w:rPr>
        <w:t>Vereniging Martijn</w:t>
      </w:r>
      <w:r w:rsidRPr="00EC6682">
        <w:t>), ECLI:NL:GHARL:2013:BZ6041</w:t>
      </w:r>
      <w:r w:rsidR="00E27C0F" w:rsidRPr="00EC6682">
        <w:t>, Rechtbank Midden-Nederland, 20 december 2017 (</w:t>
      </w:r>
      <w:proofErr w:type="spellStart"/>
      <w:r w:rsidR="00E27C0F" w:rsidRPr="00EC6682">
        <w:rPr>
          <w:i/>
          <w:iCs/>
        </w:rPr>
        <w:t>Bandidos</w:t>
      </w:r>
      <w:proofErr w:type="spellEnd"/>
      <w:r w:rsidR="00E27C0F" w:rsidRPr="00EC6682">
        <w:t>), ECLI:NL:RBMNE:2017:6241 en Hof Leeuwarden, 18 december 2018 (</w:t>
      </w:r>
      <w:proofErr w:type="spellStart"/>
      <w:r w:rsidR="00E27C0F" w:rsidRPr="00EC6682">
        <w:rPr>
          <w:i/>
          <w:iCs/>
        </w:rPr>
        <w:t>Bandidos</w:t>
      </w:r>
      <w:proofErr w:type="spellEnd"/>
      <w:r w:rsidR="00E27C0F" w:rsidRPr="00EC6682">
        <w:t>), ECLI:NL:GHARL:2018:10865.</w:t>
      </w:r>
    </w:p>
  </w:footnote>
  <w:footnote w:id="4">
    <w:p w14:paraId="46E07184" w14:textId="77777777" w:rsidR="00A40B3F" w:rsidRPr="00EC6682" w:rsidRDefault="00A40B3F" w:rsidP="006269FB">
      <w:pPr>
        <w:pStyle w:val="Voetnoottekst"/>
        <w:jc w:val="both"/>
      </w:pPr>
      <w:r w:rsidRPr="00EC6682">
        <w:rPr>
          <w:rStyle w:val="Voetnootmarkering"/>
        </w:rPr>
        <w:footnoteRef/>
      </w:r>
      <w:r w:rsidRPr="00EC6682">
        <w:t xml:space="preserve"> Vertrouwen in de toekomst. Regeerakkoord 2017 – 2021, </w:t>
      </w:r>
      <w:r w:rsidRPr="00EC6682">
        <w:rPr>
          <w:i/>
          <w:iCs/>
        </w:rPr>
        <w:t>Kamerstukken II</w:t>
      </w:r>
      <w:r w:rsidRPr="00EC6682">
        <w:t xml:space="preserve"> 2017/18, 34 700, 34, bijlage, p. 5.</w:t>
      </w:r>
    </w:p>
  </w:footnote>
  <w:footnote w:id="5">
    <w:p w14:paraId="2B6FB0AB" w14:textId="77777777" w:rsidR="00A40B3F" w:rsidRPr="00EC6682" w:rsidRDefault="00A40B3F" w:rsidP="00454760">
      <w:pPr>
        <w:pStyle w:val="Voetnoottekst"/>
        <w:jc w:val="both"/>
      </w:pPr>
      <w:r w:rsidRPr="00EC6682">
        <w:rPr>
          <w:rStyle w:val="Voetnootmarkering"/>
        </w:rPr>
        <w:footnoteRef/>
      </w:r>
      <w:r w:rsidRPr="00EC6682">
        <w:t xml:space="preserve"> Motie Heerma, Dijkgraaf en Potters, </w:t>
      </w:r>
      <w:r w:rsidRPr="00EC6682">
        <w:rPr>
          <w:i/>
          <w:iCs/>
        </w:rPr>
        <w:t>Kamerstukken II</w:t>
      </w:r>
      <w:r w:rsidRPr="00EC6682">
        <w:t xml:space="preserve"> 2014/15, 29 279, 258, aangenomen met de stemmen van de fracties van de PVV, de Groep </w:t>
      </w:r>
      <w:proofErr w:type="spellStart"/>
      <w:r w:rsidRPr="00EC6682">
        <w:t>Bontes</w:t>
      </w:r>
      <w:proofErr w:type="spellEnd"/>
      <w:r w:rsidRPr="00EC6682">
        <w:t xml:space="preserve">/Van Klaveren, het CDA, de ChristenUnie, de SGP, de VVD, Klein, Houwers, Van Vliet, 50PLUS en de PvdA voor, vergelijk in dat verband tevens de motie Van Miltenburg, </w:t>
      </w:r>
      <w:r w:rsidRPr="00EC6682">
        <w:rPr>
          <w:i/>
          <w:iCs/>
        </w:rPr>
        <w:t>Kamerstukken II</w:t>
      </w:r>
      <w:r w:rsidRPr="00EC6682">
        <w:t xml:space="preserve"> 2014/15, 30 697, 3, aangenomen met de stemmen van de VVD, het CDA, de ChristenUnie, de SGP, de LPF, de Groep Wilders, de Groep Van Schijndel en de Groep Van Oudenallen voor.</w:t>
      </w:r>
    </w:p>
  </w:footnote>
  <w:footnote w:id="6">
    <w:p w14:paraId="76D9502F" w14:textId="77777777" w:rsidR="00C21E88" w:rsidRPr="00EC6682" w:rsidRDefault="00C21E88" w:rsidP="00F86388">
      <w:pPr>
        <w:pStyle w:val="Voetnoottekst"/>
        <w:jc w:val="both"/>
      </w:pPr>
      <w:r w:rsidRPr="00EC6682">
        <w:rPr>
          <w:rStyle w:val="Voetnootmarkering"/>
        </w:rPr>
        <w:footnoteRef/>
      </w:r>
      <w:r w:rsidRPr="00EC6682">
        <w:t xml:space="preserve"> Zie Rechtbank Midden-Nederland, 20 december 2017 (</w:t>
      </w:r>
      <w:proofErr w:type="spellStart"/>
      <w:r w:rsidRPr="00EC6682">
        <w:rPr>
          <w:i/>
          <w:iCs/>
        </w:rPr>
        <w:t>Bandidos</w:t>
      </w:r>
      <w:proofErr w:type="spellEnd"/>
      <w:r w:rsidRPr="00EC6682">
        <w:t>), ECLI:NL:RBMNE:2017:6241 en Hof Leeuwarden, 18 december 2018 (</w:t>
      </w:r>
      <w:proofErr w:type="spellStart"/>
      <w:r w:rsidRPr="00EC6682">
        <w:rPr>
          <w:i/>
          <w:iCs/>
        </w:rPr>
        <w:t>Bandidos</w:t>
      </w:r>
      <w:proofErr w:type="spellEnd"/>
      <w:r w:rsidRPr="00EC6682">
        <w:t>), ECLI:NL:GHARL:2018:10865.</w:t>
      </w:r>
    </w:p>
  </w:footnote>
  <w:footnote w:id="7">
    <w:p w14:paraId="09E60088" w14:textId="35D40798" w:rsidR="00C21E88" w:rsidRPr="00EC6682" w:rsidRDefault="00C21E88" w:rsidP="00F86388">
      <w:pPr>
        <w:pStyle w:val="Voetnoottekst"/>
        <w:jc w:val="both"/>
      </w:pPr>
      <w:r w:rsidRPr="00EC6682">
        <w:rPr>
          <w:rStyle w:val="Voetnootmarkering"/>
        </w:rPr>
        <w:footnoteRef/>
      </w:r>
      <w:r w:rsidRPr="00EC6682">
        <w:t xml:space="preserve"> </w:t>
      </w:r>
      <w:r w:rsidR="00E7071D">
        <w:t>Z</w:t>
      </w:r>
      <w:r w:rsidRPr="00EC6682">
        <w:t>ie verder onder 2. Het verbod van rechtspersonen en grondrechten – constitutionele toets en voor politieke partijen zie het artikelsgewijs deel onder Artikel V Overgangsrecht</w:t>
      </w:r>
      <w:r w:rsidR="0021120F" w:rsidRPr="00EC6682">
        <w:t>.</w:t>
      </w:r>
    </w:p>
  </w:footnote>
  <w:footnote w:id="8">
    <w:p w14:paraId="57AF12C8" w14:textId="77777777" w:rsidR="000A4AC0" w:rsidRPr="00EC6682" w:rsidRDefault="000A4AC0" w:rsidP="00F86388">
      <w:pPr>
        <w:pStyle w:val="Voetnoottekst"/>
        <w:jc w:val="both"/>
      </w:pPr>
      <w:r w:rsidRPr="00EC6682">
        <w:rPr>
          <w:rStyle w:val="Voetnootmarkering"/>
        </w:rPr>
        <w:footnoteRef/>
      </w:r>
      <w:r w:rsidRPr="00EC6682">
        <w:t xml:space="preserve"> Zie in dit kader tevens par. 6</w:t>
      </w:r>
      <w:r w:rsidR="00A85508" w:rsidRPr="00EC6682">
        <w:t xml:space="preserve"> </w:t>
      </w:r>
      <w:r w:rsidR="006269FB" w:rsidRPr="00EC6682">
        <w:t xml:space="preserve">onder </w:t>
      </w:r>
      <w:r w:rsidR="00A85508" w:rsidRPr="00EC6682">
        <w:t xml:space="preserve">a. </w:t>
      </w:r>
      <w:r w:rsidR="006269FB" w:rsidRPr="00EC6682">
        <w:t>en b.</w:t>
      </w:r>
    </w:p>
  </w:footnote>
  <w:footnote w:id="9">
    <w:p w14:paraId="72707764" w14:textId="0B7106B5" w:rsidR="00A40B3F" w:rsidRPr="00EC6682" w:rsidRDefault="00A40B3F" w:rsidP="006269FB">
      <w:pPr>
        <w:pStyle w:val="Voetnoottekst"/>
        <w:jc w:val="both"/>
        <w:rPr>
          <w:i/>
          <w:iCs/>
        </w:rPr>
      </w:pPr>
      <w:r w:rsidRPr="00EC6682">
        <w:rPr>
          <w:rStyle w:val="Voetnootmarkering"/>
        </w:rPr>
        <w:footnoteRef/>
      </w:r>
      <w:r w:rsidRPr="00EC6682">
        <w:t xml:space="preserve"> </w:t>
      </w:r>
      <w:r w:rsidRPr="00EC6682">
        <w:rPr>
          <w:i/>
          <w:iCs/>
        </w:rPr>
        <w:t>Kamerstukken II</w:t>
      </w:r>
      <w:r w:rsidRPr="00EC6682">
        <w:t xml:space="preserve"> 1976/77, 13 872, 7, p. 32. In dezelfde zin </w:t>
      </w:r>
      <w:r w:rsidRPr="00EC6682">
        <w:rPr>
          <w:i/>
          <w:iCs/>
        </w:rPr>
        <w:t xml:space="preserve">Kamerstukken I </w:t>
      </w:r>
      <w:r w:rsidRPr="00EC6682">
        <w:t>1986/87, 17 476, 57b, p. 3-4.</w:t>
      </w:r>
    </w:p>
  </w:footnote>
  <w:footnote w:id="10">
    <w:p w14:paraId="5FA13761" w14:textId="77777777" w:rsidR="00A40B3F" w:rsidRPr="00EC6682" w:rsidRDefault="00A40B3F" w:rsidP="00454760">
      <w:pPr>
        <w:pStyle w:val="Voetnoottekst"/>
        <w:jc w:val="both"/>
      </w:pPr>
      <w:r w:rsidRPr="00EC6682">
        <w:rPr>
          <w:rStyle w:val="Voetnootmarkering"/>
        </w:rPr>
        <w:footnoteRef/>
      </w:r>
      <w:r w:rsidRPr="00EC6682">
        <w:t xml:space="preserve"> </w:t>
      </w:r>
      <w:r w:rsidRPr="00EC6682">
        <w:rPr>
          <w:i/>
          <w:iCs/>
        </w:rPr>
        <w:t xml:space="preserve">Kamerstukken II </w:t>
      </w:r>
      <w:r w:rsidRPr="00EC6682">
        <w:t>1984/85, 17 476, 5-7, p. 3.</w:t>
      </w:r>
    </w:p>
  </w:footnote>
  <w:footnote w:id="11">
    <w:p w14:paraId="46D66E69" w14:textId="77777777" w:rsidR="00A40B3F" w:rsidRPr="00EC6682" w:rsidRDefault="00A40B3F" w:rsidP="00FE0705">
      <w:pPr>
        <w:pStyle w:val="Voetnoottekst"/>
        <w:jc w:val="both"/>
      </w:pPr>
      <w:r w:rsidRPr="00EC6682">
        <w:rPr>
          <w:rStyle w:val="Voetnootmarkering"/>
        </w:rPr>
        <w:footnoteRef/>
      </w:r>
      <w:r w:rsidRPr="00EC6682">
        <w:t xml:space="preserve"> In het Internationaal Verdrag inzake burgerrechten en politieke rechten zijn met het EVRM vergelijkbare grondrechten opgenomen. Zo kent het verdrag in artikel 22 een vergelijkbare bescherming van de verenigingsvrijheid met een vergelijkbare beperkingssystematiek als artikel 11, tweede lid, EVRM. In deze paragraaf wordt kortheidshalve verwezen naar de EVRM-bepalingen.</w:t>
      </w:r>
    </w:p>
  </w:footnote>
  <w:footnote w:id="12">
    <w:p w14:paraId="2B569ABF" w14:textId="5C731301" w:rsidR="00423DEA" w:rsidRPr="00EC6682" w:rsidRDefault="00423DEA" w:rsidP="006A16E5">
      <w:pPr>
        <w:pStyle w:val="Voetnoottekst"/>
        <w:jc w:val="both"/>
        <w:rPr>
          <w:i/>
          <w:iCs/>
          <w:lang w:val="en-US"/>
        </w:rPr>
      </w:pPr>
      <w:r w:rsidRPr="00EC6682">
        <w:rPr>
          <w:rStyle w:val="Voetnootmarkering"/>
        </w:rPr>
        <w:footnoteRef/>
      </w:r>
      <w:r w:rsidR="006A16E5" w:rsidRPr="00EC6682">
        <w:rPr>
          <w:lang w:val="en-US"/>
        </w:rPr>
        <w:t xml:space="preserve"> </w:t>
      </w:r>
      <w:proofErr w:type="spellStart"/>
      <w:r w:rsidR="006A16E5" w:rsidRPr="00EC6682">
        <w:rPr>
          <w:lang w:val="en-US"/>
        </w:rPr>
        <w:t>Z</w:t>
      </w:r>
      <w:r w:rsidRPr="00EC6682">
        <w:rPr>
          <w:lang w:val="en-US"/>
        </w:rPr>
        <w:t>ie</w:t>
      </w:r>
      <w:proofErr w:type="spellEnd"/>
      <w:r w:rsidRPr="00EC6682">
        <w:rPr>
          <w:lang w:val="en-US"/>
        </w:rPr>
        <w:t xml:space="preserve">: P. van </w:t>
      </w:r>
      <w:proofErr w:type="spellStart"/>
      <w:r w:rsidRPr="00EC6682">
        <w:rPr>
          <w:lang w:val="en-US"/>
        </w:rPr>
        <w:t>Dijk</w:t>
      </w:r>
      <w:proofErr w:type="spellEnd"/>
      <w:r w:rsidRPr="00EC6682">
        <w:rPr>
          <w:lang w:val="en-US"/>
        </w:rPr>
        <w:t xml:space="preserve"> </w:t>
      </w:r>
      <w:proofErr w:type="spellStart"/>
      <w:r w:rsidRPr="00EC6682">
        <w:rPr>
          <w:lang w:val="en-US"/>
        </w:rPr>
        <w:t>e.a</w:t>
      </w:r>
      <w:proofErr w:type="spellEnd"/>
      <w:r w:rsidRPr="00EC6682">
        <w:rPr>
          <w:lang w:val="en-US"/>
        </w:rPr>
        <w:t xml:space="preserve">. (red.), </w:t>
      </w:r>
      <w:r w:rsidRPr="00EC6682">
        <w:rPr>
          <w:i/>
          <w:iCs/>
          <w:lang w:val="en-US"/>
        </w:rPr>
        <w:t>Theory and Practice of the European Convention on Human Rights,</w:t>
      </w:r>
      <w:r w:rsidRPr="00EC6682">
        <w:rPr>
          <w:lang w:val="en-US"/>
        </w:rPr>
        <w:t xml:space="preserve"> Cambridge: </w:t>
      </w:r>
      <w:proofErr w:type="spellStart"/>
      <w:r w:rsidRPr="00EC6682">
        <w:rPr>
          <w:lang w:val="en-US"/>
        </w:rPr>
        <w:t>Intersentia</w:t>
      </w:r>
      <w:proofErr w:type="spellEnd"/>
      <w:r w:rsidRPr="00EC6682">
        <w:rPr>
          <w:lang w:val="en-US"/>
        </w:rPr>
        <w:t xml:space="preserve"> 2018, p. 759.</w:t>
      </w:r>
    </w:p>
  </w:footnote>
  <w:footnote w:id="13">
    <w:p w14:paraId="347B5ABE" w14:textId="77777777" w:rsidR="00A40B3F" w:rsidRPr="00EC6682" w:rsidRDefault="00A40B3F" w:rsidP="006269FB">
      <w:pPr>
        <w:pStyle w:val="Voetnoottekst"/>
        <w:jc w:val="both"/>
      </w:pPr>
      <w:r w:rsidRPr="00EC6682">
        <w:rPr>
          <w:rStyle w:val="Voetnootmarkering"/>
        </w:rPr>
        <w:footnoteRef/>
      </w:r>
      <w:r w:rsidRPr="00EC6682">
        <w:t xml:space="preserve"> </w:t>
      </w:r>
      <w:r w:rsidRPr="00EC6682">
        <w:rPr>
          <w:i/>
          <w:iCs/>
        </w:rPr>
        <w:t xml:space="preserve">Kamerstukken II </w:t>
      </w:r>
      <w:r w:rsidRPr="00EC6682">
        <w:t>2018/19, 29 614, 108.</w:t>
      </w:r>
    </w:p>
  </w:footnote>
  <w:footnote w:id="14">
    <w:p w14:paraId="7B54FE31" w14:textId="77777777" w:rsidR="00A40B3F" w:rsidRPr="00EC6682" w:rsidRDefault="00A40B3F" w:rsidP="006269FB">
      <w:pPr>
        <w:pStyle w:val="Voetnoottekst"/>
        <w:jc w:val="both"/>
      </w:pPr>
      <w:r w:rsidRPr="00EC6682">
        <w:rPr>
          <w:rStyle w:val="Voetnootmarkering"/>
        </w:rPr>
        <w:footnoteRef/>
      </w:r>
      <w:r w:rsidRPr="00EC6682">
        <w:t xml:space="preserve"> PHR 13 december 2013, ECLI:NL:PHR:2013:2379, o. 3.14.</w:t>
      </w:r>
    </w:p>
  </w:footnote>
  <w:footnote w:id="15">
    <w:p w14:paraId="06A88F79" w14:textId="77777777" w:rsidR="00A40B3F" w:rsidRPr="00EC6682" w:rsidRDefault="00A40B3F" w:rsidP="00454760">
      <w:pPr>
        <w:pStyle w:val="Voetnoottekst"/>
        <w:jc w:val="both"/>
      </w:pPr>
      <w:r w:rsidRPr="00EC6682">
        <w:rPr>
          <w:rStyle w:val="Voetnootmarkering"/>
        </w:rPr>
        <w:footnoteRef/>
      </w:r>
      <w:r w:rsidRPr="00EC6682">
        <w:t xml:space="preserve"> J. Vande Lanotte, Y. Haeck, Handboek EVRM, </w:t>
      </w:r>
      <w:r w:rsidRPr="00EC6682">
        <w:rPr>
          <w:i/>
          <w:iCs/>
        </w:rPr>
        <w:t>Deel 2 Artikelsgewijze Commentaar Volume II</w:t>
      </w:r>
      <w:r w:rsidRPr="00EC6682">
        <w:t>, 2004, p. 986; 1039-1040.</w:t>
      </w:r>
    </w:p>
  </w:footnote>
  <w:footnote w:id="16">
    <w:p w14:paraId="0B94B734" w14:textId="77777777" w:rsidR="00A40B3F" w:rsidRPr="00EC6682" w:rsidRDefault="00A40B3F" w:rsidP="00FE0705">
      <w:pPr>
        <w:pStyle w:val="Voetnoottekst"/>
        <w:jc w:val="both"/>
        <w:rPr>
          <w:lang w:val="en-US"/>
        </w:rPr>
      </w:pPr>
      <w:r w:rsidRPr="00EC6682">
        <w:rPr>
          <w:rStyle w:val="Voetnootmarkering"/>
        </w:rPr>
        <w:footnoteRef/>
      </w:r>
      <w:r w:rsidRPr="00EC6682">
        <w:rPr>
          <w:lang w:val="en-US"/>
        </w:rPr>
        <w:t xml:space="preserve"> EHRM 2 </w:t>
      </w:r>
      <w:proofErr w:type="spellStart"/>
      <w:r w:rsidRPr="00EC6682">
        <w:rPr>
          <w:lang w:val="en-US"/>
        </w:rPr>
        <w:t>oktober</w:t>
      </w:r>
      <w:proofErr w:type="spellEnd"/>
      <w:r w:rsidRPr="00EC6682">
        <w:rPr>
          <w:lang w:val="en-US"/>
        </w:rPr>
        <w:t xml:space="preserve"> 2001, </w:t>
      </w:r>
      <w:proofErr w:type="spellStart"/>
      <w:r w:rsidRPr="00EC6682">
        <w:rPr>
          <w:lang w:val="en-US"/>
        </w:rPr>
        <w:t>nrs</w:t>
      </w:r>
      <w:proofErr w:type="spellEnd"/>
      <w:r w:rsidRPr="00EC6682">
        <w:rPr>
          <w:lang w:val="en-US"/>
        </w:rPr>
        <w:t xml:space="preserve">. 29221/95 </w:t>
      </w:r>
      <w:proofErr w:type="spellStart"/>
      <w:r w:rsidRPr="00EC6682">
        <w:rPr>
          <w:lang w:val="en-US"/>
        </w:rPr>
        <w:t>en</w:t>
      </w:r>
      <w:proofErr w:type="spellEnd"/>
      <w:r w:rsidRPr="00EC6682">
        <w:rPr>
          <w:lang w:val="en-US"/>
        </w:rPr>
        <w:t xml:space="preserve"> 29225/95 (</w:t>
      </w:r>
      <w:proofErr w:type="spellStart"/>
      <w:r w:rsidRPr="00EC6682">
        <w:rPr>
          <w:i/>
          <w:iCs/>
          <w:lang w:val="en-US"/>
        </w:rPr>
        <w:t>Stankov</w:t>
      </w:r>
      <w:proofErr w:type="spellEnd"/>
      <w:r w:rsidRPr="00EC6682">
        <w:rPr>
          <w:i/>
          <w:iCs/>
          <w:lang w:val="en-US"/>
        </w:rPr>
        <w:t xml:space="preserve"> </w:t>
      </w:r>
      <w:proofErr w:type="spellStart"/>
      <w:r w:rsidRPr="00EC6682">
        <w:rPr>
          <w:i/>
          <w:iCs/>
          <w:lang w:val="en-US"/>
        </w:rPr>
        <w:t>e.a</w:t>
      </w:r>
      <w:proofErr w:type="spellEnd"/>
      <w:r w:rsidRPr="00EC6682">
        <w:rPr>
          <w:i/>
          <w:iCs/>
          <w:lang w:val="en-US"/>
        </w:rPr>
        <w:t>./</w:t>
      </w:r>
      <w:proofErr w:type="spellStart"/>
      <w:r w:rsidRPr="00EC6682">
        <w:rPr>
          <w:i/>
          <w:iCs/>
          <w:lang w:val="en-US"/>
        </w:rPr>
        <w:t>Bulgarije</w:t>
      </w:r>
      <w:proofErr w:type="spellEnd"/>
      <w:r w:rsidRPr="00EC6682">
        <w:rPr>
          <w:lang w:val="en-US"/>
        </w:rPr>
        <w:t xml:space="preserve">), par. 88 </w:t>
      </w:r>
      <w:proofErr w:type="spellStart"/>
      <w:r w:rsidRPr="00EC6682">
        <w:rPr>
          <w:lang w:val="en-US"/>
        </w:rPr>
        <w:t>en</w:t>
      </w:r>
      <w:proofErr w:type="spellEnd"/>
      <w:r w:rsidRPr="00EC6682">
        <w:rPr>
          <w:lang w:val="en-US"/>
        </w:rPr>
        <w:t xml:space="preserve"> 90.</w:t>
      </w:r>
    </w:p>
  </w:footnote>
  <w:footnote w:id="17">
    <w:p w14:paraId="6344F9BD" w14:textId="77777777" w:rsidR="00A40B3F" w:rsidRPr="00EC6682" w:rsidRDefault="00A40B3F" w:rsidP="00F86388">
      <w:pPr>
        <w:pStyle w:val="Voetnoottekst"/>
        <w:jc w:val="both"/>
        <w:rPr>
          <w:lang w:val="en-US"/>
        </w:rPr>
      </w:pPr>
      <w:r w:rsidRPr="00EC6682">
        <w:rPr>
          <w:rStyle w:val="Voetnootmarkering"/>
        </w:rPr>
        <w:footnoteRef/>
      </w:r>
      <w:r w:rsidRPr="00EC6682">
        <w:rPr>
          <w:lang w:val="en-US"/>
        </w:rPr>
        <w:t xml:space="preserve"> P. van </w:t>
      </w:r>
      <w:proofErr w:type="spellStart"/>
      <w:r w:rsidRPr="00EC6682">
        <w:rPr>
          <w:lang w:val="en-US"/>
        </w:rPr>
        <w:t>Dijk</w:t>
      </w:r>
      <w:proofErr w:type="spellEnd"/>
      <w:r w:rsidRPr="00EC6682">
        <w:rPr>
          <w:lang w:val="en-US"/>
        </w:rPr>
        <w:t xml:space="preserve"> </w:t>
      </w:r>
      <w:proofErr w:type="spellStart"/>
      <w:r w:rsidRPr="00EC6682">
        <w:rPr>
          <w:lang w:val="en-US"/>
        </w:rPr>
        <w:t>e.a</w:t>
      </w:r>
      <w:proofErr w:type="spellEnd"/>
      <w:r w:rsidRPr="00EC6682">
        <w:rPr>
          <w:lang w:val="en-US"/>
        </w:rPr>
        <w:t xml:space="preserve">. (red.), </w:t>
      </w:r>
      <w:r w:rsidRPr="00EC6682">
        <w:rPr>
          <w:i/>
          <w:iCs/>
          <w:lang w:val="en-US"/>
        </w:rPr>
        <w:t>Theory and Practice of the European Convention on Human Rights,</w:t>
      </w:r>
      <w:r w:rsidRPr="00EC6682">
        <w:rPr>
          <w:lang w:val="en-US"/>
        </w:rPr>
        <w:t xml:space="preserve"> Cambridge: </w:t>
      </w:r>
      <w:proofErr w:type="spellStart"/>
      <w:r w:rsidRPr="00EC6682">
        <w:rPr>
          <w:lang w:val="en-US"/>
        </w:rPr>
        <w:t>Intersentia</w:t>
      </w:r>
      <w:proofErr w:type="spellEnd"/>
      <w:r w:rsidRPr="00EC6682">
        <w:rPr>
          <w:lang w:val="en-US"/>
        </w:rPr>
        <w:t xml:space="preserve"> 2018, p. 822 </w:t>
      </w:r>
      <w:proofErr w:type="spellStart"/>
      <w:r w:rsidRPr="00EC6682">
        <w:rPr>
          <w:lang w:val="en-US"/>
        </w:rPr>
        <w:t>e.v</w:t>
      </w:r>
      <w:proofErr w:type="spellEnd"/>
      <w:r w:rsidRPr="00EC6682">
        <w:rPr>
          <w:lang w:val="en-US"/>
        </w:rPr>
        <w:t>.</w:t>
      </w:r>
      <w:r w:rsidRPr="00EC6682">
        <w:rPr>
          <w:b/>
          <w:bCs/>
          <w:i/>
          <w:iCs/>
          <w:lang w:val="en-US"/>
        </w:rPr>
        <w:t xml:space="preserve"> </w:t>
      </w:r>
    </w:p>
  </w:footnote>
  <w:footnote w:id="18">
    <w:p w14:paraId="682DBC2C" w14:textId="77777777" w:rsidR="00A40B3F" w:rsidRPr="00EC6682" w:rsidRDefault="00A40B3F" w:rsidP="006269FB">
      <w:pPr>
        <w:pStyle w:val="Voetnoottekst"/>
        <w:jc w:val="both"/>
      </w:pPr>
      <w:r w:rsidRPr="00EC6682">
        <w:rPr>
          <w:rStyle w:val="Voetnootmarkering"/>
        </w:rPr>
        <w:footnoteRef/>
      </w:r>
      <w:r w:rsidRPr="00EC6682">
        <w:t xml:space="preserve"> Artikel 17 EHRM luidt: Geen der bepalingen van dit Verdrag mag worden uitgelegd als zou zij voor een Staat, een groep of een persoon een recht inhouden enige activiteit aan de dag te leggen of enige daad te verrichten met als doel de rechten of vrijheden die in dit Verdrag zijn vermeld teniet te doen of deze verdergaand te beperken dan </w:t>
      </w:r>
    </w:p>
    <w:p w14:paraId="3D98CF22" w14:textId="77777777" w:rsidR="00A40B3F" w:rsidRPr="00EC6682" w:rsidRDefault="00A40B3F" w:rsidP="006269FB">
      <w:pPr>
        <w:pStyle w:val="Voetnoottekst"/>
        <w:jc w:val="both"/>
      </w:pPr>
      <w:r w:rsidRPr="00EC6682">
        <w:t>bij dit Verdrag is voorzien.</w:t>
      </w:r>
    </w:p>
  </w:footnote>
  <w:footnote w:id="19">
    <w:p w14:paraId="2A4F1B74" w14:textId="77777777" w:rsidR="00A40B3F" w:rsidRPr="00EC6682" w:rsidRDefault="00A40B3F" w:rsidP="006269FB">
      <w:pPr>
        <w:pStyle w:val="Voetnoottekst"/>
        <w:jc w:val="both"/>
      </w:pPr>
      <w:r w:rsidRPr="00EC6682">
        <w:rPr>
          <w:rStyle w:val="Voetnootmarkering"/>
        </w:rPr>
        <w:footnoteRef/>
      </w:r>
      <w:r w:rsidRPr="00EC6682">
        <w:t xml:space="preserve"> Zie in die zin ook </w:t>
      </w:r>
      <w:r w:rsidRPr="00EC6682">
        <w:rPr>
          <w:i/>
          <w:iCs/>
        </w:rPr>
        <w:t>Kamerstukken II</w:t>
      </w:r>
      <w:r w:rsidRPr="00EC6682">
        <w:t xml:space="preserve"> 1984/85, 17 476, 5-7, p. 3-4. Het belang van een vangnetbepaling wordt ook onderschreven door het EHRM bij de toepassing van de eis dat een inbreuk op de vrijheid van vereniging voorzien moet zijn bij wet: EHRM (GK) 17 februari 2004, nr. 44158/98 (</w:t>
      </w:r>
      <w:proofErr w:type="spellStart"/>
      <w:r w:rsidRPr="00EC6682">
        <w:rPr>
          <w:i/>
          <w:iCs/>
        </w:rPr>
        <w:t>Gorzelik</w:t>
      </w:r>
      <w:proofErr w:type="spellEnd"/>
      <w:r w:rsidRPr="00EC6682">
        <w:rPr>
          <w:i/>
          <w:iCs/>
        </w:rPr>
        <w:t xml:space="preserve"> e.a. t. Polen</w:t>
      </w:r>
      <w:r w:rsidRPr="00EC6682">
        <w:t>), par. 64.</w:t>
      </w:r>
    </w:p>
  </w:footnote>
  <w:footnote w:id="20">
    <w:p w14:paraId="37DCEB49" w14:textId="77777777" w:rsidR="00A40B3F" w:rsidRPr="00EC6682" w:rsidRDefault="00A40B3F" w:rsidP="006269FB">
      <w:pPr>
        <w:pStyle w:val="Voetnoottekst"/>
        <w:jc w:val="both"/>
      </w:pPr>
      <w:r w:rsidRPr="00EC6682">
        <w:rPr>
          <w:rStyle w:val="Voetnootmarkering"/>
        </w:rPr>
        <w:footnoteRef/>
      </w:r>
      <w:r w:rsidRPr="00EC6682">
        <w:t xml:space="preserve"> In de memorie van antwoord is vervolgens een opsomming gegeven van onderdelen die in ieder geval onder het openbare orde begrip vallen, zie </w:t>
      </w:r>
      <w:r w:rsidRPr="00EC6682">
        <w:rPr>
          <w:i/>
          <w:iCs/>
        </w:rPr>
        <w:t>Kamerstukken II</w:t>
      </w:r>
      <w:r w:rsidRPr="00EC6682">
        <w:t xml:space="preserve"> 1984/85, 17 476, 5-7, p.3.</w:t>
      </w:r>
    </w:p>
  </w:footnote>
  <w:footnote w:id="21">
    <w:p w14:paraId="313B2790" w14:textId="77777777" w:rsidR="00A40B3F" w:rsidRPr="00EC6682" w:rsidRDefault="00A40B3F" w:rsidP="006269FB">
      <w:pPr>
        <w:pStyle w:val="Voetnoottekst"/>
        <w:jc w:val="both"/>
      </w:pPr>
      <w:r w:rsidRPr="00EC6682">
        <w:rPr>
          <w:rStyle w:val="Voetnootmarkering"/>
        </w:rPr>
        <w:footnoteRef/>
      </w:r>
      <w:r w:rsidRPr="00EC6682">
        <w:t xml:space="preserve"> Asser/</w:t>
      </w:r>
      <w:proofErr w:type="spellStart"/>
      <w:r w:rsidRPr="00EC6682">
        <w:t>Maeijer</w:t>
      </w:r>
      <w:proofErr w:type="spellEnd"/>
      <w:r w:rsidRPr="00EC6682">
        <w:t xml:space="preserve"> &amp; Kroeze 2-I* 2015/393.</w:t>
      </w:r>
    </w:p>
  </w:footnote>
  <w:footnote w:id="22">
    <w:p w14:paraId="45698333" w14:textId="77777777" w:rsidR="00A40B3F" w:rsidRPr="00EC6682" w:rsidRDefault="00A40B3F" w:rsidP="006269FB">
      <w:pPr>
        <w:pStyle w:val="Voetnoottekst"/>
        <w:jc w:val="both"/>
      </w:pPr>
      <w:r w:rsidRPr="00EC6682">
        <w:rPr>
          <w:rStyle w:val="Voetnootmarkering"/>
        </w:rPr>
        <w:footnoteRef/>
      </w:r>
      <w:r w:rsidRPr="00EC6682">
        <w:t xml:space="preserve"> EHRM 30 juni 2009, nr. 25803/04 &amp; 25817/04, (</w:t>
      </w:r>
      <w:proofErr w:type="spellStart"/>
      <w:r w:rsidRPr="00EC6682">
        <w:rPr>
          <w:i/>
          <w:iCs/>
        </w:rPr>
        <w:t>Herri</w:t>
      </w:r>
      <w:proofErr w:type="spellEnd"/>
      <w:r w:rsidRPr="00EC6682">
        <w:rPr>
          <w:i/>
          <w:iCs/>
        </w:rPr>
        <w:t xml:space="preserve"> </w:t>
      </w:r>
      <w:proofErr w:type="spellStart"/>
      <w:r w:rsidRPr="00EC6682">
        <w:rPr>
          <w:i/>
          <w:iCs/>
        </w:rPr>
        <w:t>Batasuna</w:t>
      </w:r>
      <w:proofErr w:type="spellEnd"/>
      <w:r w:rsidRPr="00EC6682">
        <w:rPr>
          <w:i/>
          <w:iCs/>
        </w:rPr>
        <w:t xml:space="preserve"> </w:t>
      </w:r>
      <w:proofErr w:type="spellStart"/>
      <w:r w:rsidRPr="00EC6682">
        <w:rPr>
          <w:i/>
          <w:iCs/>
        </w:rPr>
        <w:t>and</w:t>
      </w:r>
      <w:proofErr w:type="spellEnd"/>
      <w:r w:rsidRPr="00EC6682">
        <w:rPr>
          <w:i/>
          <w:iCs/>
        </w:rPr>
        <w:t xml:space="preserve"> </w:t>
      </w:r>
      <w:proofErr w:type="spellStart"/>
      <w:r w:rsidRPr="00EC6682">
        <w:rPr>
          <w:i/>
          <w:iCs/>
        </w:rPr>
        <w:t>Batasuna</w:t>
      </w:r>
      <w:proofErr w:type="spellEnd"/>
      <w:r w:rsidRPr="00EC6682">
        <w:rPr>
          <w:i/>
          <w:iCs/>
        </w:rPr>
        <w:t>/Spanje</w:t>
      </w:r>
      <w:r w:rsidRPr="00EC6682">
        <w:t xml:space="preserve">), par. 81. </w:t>
      </w:r>
    </w:p>
  </w:footnote>
  <w:footnote w:id="23">
    <w:p w14:paraId="7BDB04BB" w14:textId="77777777" w:rsidR="00CF6A98" w:rsidRPr="00EC6682" w:rsidRDefault="00CF6A98" w:rsidP="006269FB">
      <w:pPr>
        <w:pStyle w:val="Voetnoottekst"/>
        <w:jc w:val="both"/>
      </w:pPr>
      <w:r w:rsidRPr="00EC6682">
        <w:rPr>
          <w:rStyle w:val="Voetnootmarkering"/>
        </w:rPr>
        <w:footnoteRef/>
      </w:r>
      <w:r w:rsidRPr="00EC6682">
        <w:t xml:space="preserve"> Vgl. Rechtbank Midden-Nederland, 20 december 2017 (</w:t>
      </w:r>
      <w:proofErr w:type="spellStart"/>
      <w:r w:rsidRPr="00EC6682">
        <w:rPr>
          <w:i/>
          <w:iCs/>
        </w:rPr>
        <w:t>Bandidos</w:t>
      </w:r>
      <w:proofErr w:type="spellEnd"/>
      <w:r w:rsidRPr="00EC6682">
        <w:t>), ECLI:NL:RBMNE:2017:6241, ov. 4.5 en 4.7 en Hof Leeuwarden, 18 december 2018 (</w:t>
      </w:r>
      <w:proofErr w:type="spellStart"/>
      <w:r w:rsidRPr="00EC6682">
        <w:rPr>
          <w:i/>
          <w:iCs/>
        </w:rPr>
        <w:t>Bandidos</w:t>
      </w:r>
      <w:proofErr w:type="spellEnd"/>
      <w:r w:rsidRPr="00EC6682">
        <w:t xml:space="preserve">), ECLI:NL:GHARL:2018:10865, ov. 4.35. </w:t>
      </w:r>
    </w:p>
  </w:footnote>
  <w:footnote w:id="24">
    <w:p w14:paraId="1C516588" w14:textId="77777777" w:rsidR="00A40B3F" w:rsidRPr="00EC6682" w:rsidRDefault="00A40B3F" w:rsidP="006269FB">
      <w:pPr>
        <w:pStyle w:val="Voetnoottekst"/>
        <w:jc w:val="both"/>
      </w:pPr>
      <w:r w:rsidRPr="00EC6682">
        <w:rPr>
          <w:rStyle w:val="Voetnootmarkering"/>
        </w:rPr>
        <w:footnoteRef/>
      </w:r>
      <w:r w:rsidRPr="00EC6682">
        <w:t xml:space="preserve"> </w:t>
      </w:r>
      <w:r w:rsidRPr="00EC6682">
        <w:rPr>
          <w:i/>
          <w:iCs/>
        </w:rPr>
        <w:t>Kamerstukken II</w:t>
      </w:r>
      <w:r w:rsidRPr="00EC6682">
        <w:t xml:space="preserve"> 2013/14, 34 011, 3, p. 2.</w:t>
      </w:r>
    </w:p>
  </w:footnote>
  <w:footnote w:id="25">
    <w:p w14:paraId="79B0E5F3" w14:textId="77777777" w:rsidR="00A40B3F" w:rsidRPr="00EC6682" w:rsidRDefault="00A40B3F" w:rsidP="006269FB">
      <w:pPr>
        <w:pStyle w:val="Voetnoottekst"/>
        <w:jc w:val="both"/>
      </w:pPr>
      <w:r w:rsidRPr="00EC6682">
        <w:rPr>
          <w:rStyle w:val="Voetnootmarkering"/>
        </w:rPr>
        <w:footnoteRef/>
      </w:r>
      <w:r w:rsidRPr="00EC6682">
        <w:t xml:space="preserve"> </w:t>
      </w:r>
      <w:r w:rsidRPr="00EC6682">
        <w:rPr>
          <w:i/>
          <w:iCs/>
        </w:rPr>
        <w:t xml:space="preserve">Stb. </w:t>
      </w:r>
      <w:r w:rsidRPr="00EC6682">
        <w:t>2016, 153.</w:t>
      </w:r>
    </w:p>
  </w:footnote>
  <w:footnote w:id="26">
    <w:p w14:paraId="1272896D" w14:textId="77777777" w:rsidR="00A40B3F" w:rsidRPr="00EC6682" w:rsidRDefault="00A40B3F" w:rsidP="006269FB">
      <w:pPr>
        <w:pStyle w:val="Voetnoottekst"/>
        <w:jc w:val="both"/>
      </w:pPr>
      <w:r w:rsidRPr="00EC6682">
        <w:rPr>
          <w:rStyle w:val="Voetnootmarkering"/>
        </w:rPr>
        <w:footnoteRef/>
      </w:r>
      <w:r w:rsidRPr="00EC6682">
        <w:t xml:space="preserve"> Vgl. m.b.t. het faillissementsrecht bijv. Rechtbank Den Haag, 13 juni 2018, ECLI:NL:RBDHA:2018:8801 en Rechtbank Amsterdam, 24 januari 2019, ECLI:NL:RBAMS:2019:466. Vgl. over artikel 2:298 BW in algemene zin: D. </w:t>
      </w:r>
      <w:proofErr w:type="spellStart"/>
      <w:r w:rsidRPr="00EC6682">
        <w:t>Ohmann</w:t>
      </w:r>
      <w:proofErr w:type="spellEnd"/>
      <w:r w:rsidRPr="00EC6682">
        <w:t>, ‘Rechterlijk ontslag van een stichtingsbestuurder thans en onder het WBTR’, in:</w:t>
      </w:r>
      <w:r w:rsidRPr="00EC6682">
        <w:rPr>
          <w:rFonts w:ascii="Open Sans" w:hAnsi="Open Sans" w:cs="Arial"/>
          <w:color w:val="333333"/>
          <w:sz w:val="21"/>
          <w:szCs w:val="21"/>
        </w:rPr>
        <w:t xml:space="preserve"> </w:t>
      </w:r>
      <w:r w:rsidRPr="00EC6682">
        <w:rPr>
          <w:i/>
          <w:iCs/>
        </w:rPr>
        <w:t xml:space="preserve">Innovatie in het ondernemingsrecht, 25 jaar ondernemingsrecht </w:t>
      </w:r>
      <w:r w:rsidRPr="00EC6682">
        <w:t xml:space="preserve">(Pels </w:t>
      </w:r>
      <w:proofErr w:type="spellStart"/>
      <w:r w:rsidRPr="00EC6682">
        <w:t>Rijcken</w:t>
      </w:r>
      <w:proofErr w:type="spellEnd"/>
      <w:r w:rsidRPr="00EC6682">
        <w:t xml:space="preserve"> c.s.; 2017), p. 145-167.</w:t>
      </w:r>
    </w:p>
  </w:footnote>
  <w:footnote w:id="27">
    <w:p w14:paraId="4F0ECEAC" w14:textId="77777777" w:rsidR="00A40B3F" w:rsidRPr="00EC6682" w:rsidRDefault="00A40B3F" w:rsidP="00454760">
      <w:pPr>
        <w:pStyle w:val="Voetnoottekst"/>
        <w:jc w:val="both"/>
      </w:pPr>
      <w:r w:rsidRPr="00EC6682">
        <w:rPr>
          <w:rStyle w:val="Voetnootmarkering"/>
        </w:rPr>
        <w:footnoteRef/>
      </w:r>
      <w:r w:rsidRPr="00EC6682">
        <w:t xml:space="preserve"> Zie voor een opsomming: </w:t>
      </w:r>
      <w:proofErr w:type="spellStart"/>
      <w:r w:rsidRPr="00EC6682">
        <w:t>Corstens</w:t>
      </w:r>
      <w:proofErr w:type="spellEnd"/>
      <w:r w:rsidRPr="00EC6682">
        <w:t>/Borgers 2014, p. 450 e.v.</w:t>
      </w:r>
    </w:p>
  </w:footnote>
  <w:footnote w:id="28">
    <w:p w14:paraId="061B7F8B" w14:textId="77777777" w:rsidR="00A40B3F" w:rsidRPr="00EC6682" w:rsidRDefault="00A40B3F" w:rsidP="006269FB">
      <w:pPr>
        <w:pStyle w:val="Voetnoottekst"/>
        <w:jc w:val="both"/>
      </w:pPr>
      <w:r w:rsidRPr="00EC6682">
        <w:rPr>
          <w:rStyle w:val="Voetnootmarkering"/>
        </w:rPr>
        <w:footnoteRef/>
      </w:r>
      <w:r w:rsidRPr="00EC6682">
        <w:t xml:space="preserve"> </w:t>
      </w:r>
      <w:r w:rsidRPr="00EC6682">
        <w:rPr>
          <w:i/>
          <w:iCs/>
        </w:rPr>
        <w:t>Kamerstukken II</w:t>
      </w:r>
      <w:r w:rsidRPr="00EC6682">
        <w:t xml:space="preserve"> 2018/19, 35 079.</w:t>
      </w:r>
    </w:p>
  </w:footnote>
  <w:footnote w:id="29">
    <w:p w14:paraId="67F8AFEA" w14:textId="77777777" w:rsidR="00A40B3F" w:rsidRPr="00EC6682" w:rsidRDefault="00A40B3F" w:rsidP="006269FB">
      <w:pPr>
        <w:pStyle w:val="Voetnoottekst"/>
        <w:jc w:val="both"/>
      </w:pPr>
      <w:r w:rsidRPr="00EC6682">
        <w:rPr>
          <w:rStyle w:val="Voetnootmarkering"/>
        </w:rPr>
        <w:footnoteRef/>
      </w:r>
      <w:r w:rsidRPr="00EC6682">
        <w:t xml:space="preserve"> Staatscommissie parlementair stelsel, </w:t>
      </w:r>
      <w:r w:rsidRPr="00EC6682">
        <w:rPr>
          <w:i/>
          <w:iCs/>
        </w:rPr>
        <w:t>Lage drempels, hoge dijken</w:t>
      </w:r>
      <w:r w:rsidRPr="00EC6682">
        <w:t xml:space="preserve">. </w:t>
      </w:r>
      <w:r w:rsidRPr="00EC6682">
        <w:rPr>
          <w:i/>
          <w:iCs/>
        </w:rPr>
        <w:t>Democratie en rechtsstaat in balans</w:t>
      </w:r>
      <w:r w:rsidRPr="00EC6682">
        <w:t>, Den Haag 13 december 2018, p. 211 &amp; 220 e.v.</w:t>
      </w:r>
    </w:p>
  </w:footnote>
  <w:footnote w:id="30">
    <w:p w14:paraId="4A819B98" w14:textId="2EFD91F6" w:rsidR="00A40B3F" w:rsidRPr="00EC6682" w:rsidRDefault="00A40B3F" w:rsidP="00DE4D6C">
      <w:pPr>
        <w:pStyle w:val="Voetnoottekst"/>
        <w:jc w:val="both"/>
      </w:pPr>
      <w:r w:rsidRPr="00EC6682">
        <w:rPr>
          <w:rStyle w:val="Voetnootmarkering"/>
        </w:rPr>
        <w:footnoteRef/>
      </w:r>
      <w:r w:rsidRPr="00EC6682">
        <w:t xml:space="preserve"> </w:t>
      </w:r>
      <w:r w:rsidR="00DE4D6C" w:rsidRPr="00EC6682">
        <w:t xml:space="preserve">Eerst in reactie op het eindrapport van de Evaluatie- en Adviescommissie Wet financiering politieke partijen, </w:t>
      </w:r>
      <w:r w:rsidRPr="00EC6682">
        <w:rPr>
          <w:i/>
          <w:iCs/>
        </w:rPr>
        <w:t>Kamerstukken II</w:t>
      </w:r>
      <w:r w:rsidRPr="00EC6682">
        <w:t xml:space="preserve"> 2018/19, 32</w:t>
      </w:r>
      <w:r w:rsidR="00454760" w:rsidRPr="00EC6682">
        <w:t xml:space="preserve"> </w:t>
      </w:r>
      <w:r w:rsidRPr="00EC6682">
        <w:t>752, 54</w:t>
      </w:r>
      <w:r w:rsidR="00DE4D6C" w:rsidRPr="00EC6682">
        <w:t xml:space="preserve">, bevestigd in de reactie op de het rapport van de Staatscommissie Parlementair Stelsel, </w:t>
      </w:r>
      <w:r w:rsidR="00DE4D6C" w:rsidRPr="00EC6682">
        <w:rPr>
          <w:i/>
          <w:iCs/>
        </w:rPr>
        <w:t xml:space="preserve">Kamerstukken I </w:t>
      </w:r>
      <w:r w:rsidR="00DE4D6C" w:rsidRPr="00EC6682">
        <w:t>2018/19, 34 430, F</w:t>
      </w:r>
      <w:r w:rsidRPr="00EC6682">
        <w:t>.</w:t>
      </w:r>
    </w:p>
  </w:footnote>
  <w:footnote w:id="31">
    <w:p w14:paraId="693AEC29" w14:textId="77777777" w:rsidR="00A40B3F" w:rsidRPr="00EC6682" w:rsidRDefault="00A40B3F" w:rsidP="006269FB">
      <w:pPr>
        <w:pStyle w:val="Voetnoottekst"/>
        <w:jc w:val="both"/>
      </w:pPr>
      <w:r w:rsidRPr="00EC6682">
        <w:rPr>
          <w:rStyle w:val="Voetnootmarkering"/>
        </w:rPr>
        <w:footnoteRef/>
      </w:r>
      <w:r w:rsidRPr="00EC6682">
        <w:t xml:space="preserve"> </w:t>
      </w:r>
      <w:r w:rsidRPr="00EC6682">
        <w:rPr>
          <w:i/>
          <w:iCs/>
        </w:rPr>
        <w:t>Kamerstukken II</w:t>
      </w:r>
      <w:r w:rsidRPr="00EC6682">
        <w:t xml:space="preserve"> 2016/17, 34 465, 1-3, Voorstel van wet van het lid </w:t>
      </w:r>
      <w:proofErr w:type="spellStart"/>
      <w:r w:rsidRPr="00EC6682">
        <w:t>Azmani</w:t>
      </w:r>
      <w:proofErr w:type="spellEnd"/>
      <w:r w:rsidRPr="00EC6682">
        <w:t xml:space="preserve"> (VVD) tot wijziging van Boek 2 van het Burgerlijk Wetboek in verband met aanpassing van de uitzonderingspositie van kerkgenootschappen. </w:t>
      </w:r>
    </w:p>
  </w:footnote>
  <w:footnote w:id="32">
    <w:p w14:paraId="1482C7D9" w14:textId="77777777" w:rsidR="00A40B3F" w:rsidRPr="00EC6682" w:rsidRDefault="00A40B3F" w:rsidP="006269FB">
      <w:pPr>
        <w:pStyle w:val="Voetnoottekst"/>
        <w:jc w:val="both"/>
      </w:pPr>
      <w:r w:rsidRPr="00EC6682">
        <w:rPr>
          <w:rStyle w:val="Voetnootmarkering"/>
        </w:rPr>
        <w:footnoteRef/>
      </w:r>
      <w:r w:rsidRPr="00EC6682">
        <w:t xml:space="preserve"> </w:t>
      </w:r>
      <w:r w:rsidRPr="00EC6682">
        <w:rPr>
          <w:i/>
          <w:iCs/>
        </w:rPr>
        <w:t>Kamerstukken II</w:t>
      </w:r>
      <w:r w:rsidRPr="00EC6682">
        <w:t xml:space="preserve"> 2018/19, nr. 35 079. </w:t>
      </w:r>
    </w:p>
  </w:footnote>
  <w:footnote w:id="33">
    <w:p w14:paraId="78399955" w14:textId="77777777" w:rsidR="00A40B3F" w:rsidRPr="00EC6682" w:rsidRDefault="00A40B3F" w:rsidP="006269FB">
      <w:pPr>
        <w:pStyle w:val="Voetnoottekst"/>
        <w:jc w:val="both"/>
      </w:pPr>
      <w:r w:rsidRPr="00EC6682">
        <w:rPr>
          <w:rStyle w:val="Voetnootmarkering"/>
        </w:rPr>
        <w:footnoteRef/>
      </w:r>
      <w:r w:rsidRPr="00EC6682">
        <w:t xml:space="preserve"> Deze formulering wordt ook gebruikt in artikel 5:7 </w:t>
      </w:r>
      <w:proofErr w:type="spellStart"/>
      <w:r w:rsidRPr="00EC6682">
        <w:t>Awb</w:t>
      </w:r>
      <w:proofErr w:type="spellEnd"/>
      <w:r w:rsidRPr="00EC6682">
        <w:t>.</w:t>
      </w:r>
    </w:p>
  </w:footnote>
  <w:footnote w:id="34">
    <w:p w14:paraId="54BC5959" w14:textId="1169E8B6" w:rsidR="00A40B3F" w:rsidRPr="00EC6682" w:rsidRDefault="00A40B3F" w:rsidP="006269FB">
      <w:pPr>
        <w:pStyle w:val="Voetnoottekst"/>
        <w:jc w:val="both"/>
      </w:pPr>
      <w:r w:rsidRPr="00EC6682">
        <w:rPr>
          <w:rStyle w:val="Voetnootmarkering"/>
        </w:rPr>
        <w:footnoteRef/>
      </w:r>
      <w:r w:rsidRPr="00EC6682">
        <w:t xml:space="preserve"> Vgl. bijv. m.b.t. de openbare orde c.q. veiligheid de artikelen 9 lid 2, 10 lid 2 en 11 lid 2 EVRM, 18 lid 3, 19 lid 3 onderdeel b, 21 en 22 lid 2 IVBPR alsmede de artikelen 52 lid 3 EU-Grondrechtenhandvest (dynamische verwijzing naar het EVRM) en t.a.v. de interne markt de artikelen 36, 45 lid 3, 52 lid 1 en 65 lid 1 onderdeel b Werkingsverdrag Europese Unie.</w:t>
      </w:r>
      <w:r w:rsidR="003566D1">
        <w:t xml:space="preserve"> </w:t>
      </w:r>
    </w:p>
  </w:footnote>
  <w:footnote w:id="35">
    <w:p w14:paraId="58BC94C1" w14:textId="77777777" w:rsidR="00A40B3F" w:rsidRPr="00EC6682" w:rsidRDefault="00A40B3F" w:rsidP="006269FB">
      <w:pPr>
        <w:pStyle w:val="Voetnoottekst"/>
        <w:jc w:val="both"/>
        <w:rPr>
          <w:b/>
          <w:bCs/>
        </w:rPr>
      </w:pPr>
      <w:r w:rsidRPr="00EC6682">
        <w:rPr>
          <w:rStyle w:val="Voetnootmarkering"/>
        </w:rPr>
        <w:footnoteRef/>
      </w:r>
      <w:r w:rsidRPr="00EC6682">
        <w:t xml:space="preserve"> Zo bijv. al </w:t>
      </w:r>
      <w:proofErr w:type="spellStart"/>
      <w:r w:rsidRPr="00EC6682">
        <w:t>HvJ</w:t>
      </w:r>
      <w:proofErr w:type="spellEnd"/>
      <w:r w:rsidRPr="00EC6682">
        <w:t xml:space="preserve"> EU, zaak 41/74, 4 dec. 1974 (</w:t>
      </w:r>
      <w:r w:rsidRPr="00EC6682">
        <w:rPr>
          <w:i/>
          <w:iCs/>
        </w:rPr>
        <w:t>Van Duyn</w:t>
      </w:r>
      <w:r w:rsidRPr="00EC6682">
        <w:t>), Jur. 1974, p. 1350, ov. 18/19.</w:t>
      </w:r>
    </w:p>
  </w:footnote>
  <w:footnote w:id="36">
    <w:p w14:paraId="55A39FC1" w14:textId="51A70424" w:rsidR="00A40B3F" w:rsidRPr="00EC6682" w:rsidRDefault="00A40B3F" w:rsidP="006269FB">
      <w:pPr>
        <w:pStyle w:val="Voetnoottekst"/>
        <w:jc w:val="both"/>
      </w:pPr>
      <w:r w:rsidRPr="00EC6682">
        <w:rPr>
          <w:rStyle w:val="Voetnootmarkering"/>
        </w:rPr>
        <w:footnoteRef/>
      </w:r>
      <w:r w:rsidRPr="00EC6682">
        <w:t xml:space="preserve"> Bijv. Hoge Raad, 18 april 2014 (</w:t>
      </w:r>
      <w:r w:rsidRPr="00EC6682">
        <w:rPr>
          <w:i/>
          <w:iCs/>
        </w:rPr>
        <w:t>Vereniging Martijn</w:t>
      </w:r>
      <w:r w:rsidRPr="00EC6682">
        <w:t>), ECLI:NL:GHARL:2013:BZ6041</w:t>
      </w:r>
    </w:p>
  </w:footnote>
  <w:footnote w:id="37">
    <w:p w14:paraId="0134A1AF" w14:textId="77777777" w:rsidR="00A40B3F" w:rsidRPr="00EC6682" w:rsidRDefault="00A40B3F" w:rsidP="006269FB">
      <w:pPr>
        <w:pStyle w:val="Voetnoottekst"/>
        <w:jc w:val="both"/>
      </w:pPr>
      <w:r w:rsidRPr="00EC6682">
        <w:rPr>
          <w:rStyle w:val="Voetnootmarkering"/>
        </w:rPr>
        <w:footnoteRef/>
      </w:r>
      <w:r w:rsidRPr="00EC6682">
        <w:t xml:space="preserve"> Bijv. de artikelen 9 lid 2, 10 lid 2 en 11 lid 2 EVRM. </w:t>
      </w:r>
    </w:p>
  </w:footnote>
  <w:footnote w:id="38">
    <w:p w14:paraId="5B2B5FA2" w14:textId="77777777" w:rsidR="00A40B3F" w:rsidRPr="00EC6682" w:rsidRDefault="00A40B3F" w:rsidP="00454760">
      <w:pPr>
        <w:pStyle w:val="Voetnoottekst"/>
        <w:jc w:val="both"/>
        <w:rPr>
          <w:lang w:val="en-US"/>
        </w:rPr>
      </w:pPr>
      <w:r w:rsidRPr="00EC6682">
        <w:rPr>
          <w:rStyle w:val="Voetnootmarkering"/>
        </w:rPr>
        <w:footnoteRef/>
      </w:r>
      <w:r w:rsidRPr="00EC6682">
        <w:t xml:space="preserve"> Vgl. o.a. de Commissie van Venetië van de Raad van Europa t.a.v. de ‘</w:t>
      </w:r>
      <w:proofErr w:type="spellStart"/>
      <w:r w:rsidRPr="0013432C">
        <w:t>rule</w:t>
      </w:r>
      <w:proofErr w:type="spellEnd"/>
      <w:r w:rsidRPr="0013432C">
        <w:t>-of-</w:t>
      </w:r>
      <w:proofErr w:type="spellStart"/>
      <w:r w:rsidRPr="0013432C">
        <w:t>law</w:t>
      </w:r>
      <w:proofErr w:type="spellEnd"/>
      <w:r w:rsidRPr="00EC6682">
        <w:t xml:space="preserve">-checklist’ (2016), </w:t>
      </w:r>
      <w:proofErr w:type="spellStart"/>
      <w:r w:rsidRPr="00EC6682">
        <w:t>doc</w:t>
      </w:r>
      <w:proofErr w:type="spellEnd"/>
      <w:r w:rsidRPr="00EC6682">
        <w:t xml:space="preserve">. </w:t>
      </w:r>
      <w:r w:rsidRPr="00EC6682">
        <w:rPr>
          <w:lang w:val="en-US"/>
        </w:rPr>
        <w:t xml:space="preserve">CDL-AD(2016)007. </w:t>
      </w:r>
    </w:p>
  </w:footnote>
  <w:footnote w:id="39">
    <w:p w14:paraId="2A00B860" w14:textId="77777777" w:rsidR="00A40B3F" w:rsidRPr="00EC6682" w:rsidRDefault="00A40B3F" w:rsidP="006269FB">
      <w:pPr>
        <w:pStyle w:val="Voetnoottekst"/>
        <w:jc w:val="both"/>
      </w:pPr>
      <w:r w:rsidRPr="00EC6682">
        <w:rPr>
          <w:rStyle w:val="Voetnootmarkering"/>
        </w:rPr>
        <w:footnoteRef/>
      </w:r>
      <w:r w:rsidRPr="00EC6682">
        <w:rPr>
          <w:lang w:val="en-US"/>
        </w:rPr>
        <w:t xml:space="preserve"> </w:t>
      </w:r>
      <w:proofErr w:type="spellStart"/>
      <w:r w:rsidRPr="00EC6682">
        <w:rPr>
          <w:lang w:val="en-US"/>
        </w:rPr>
        <w:t>Siracusa</w:t>
      </w:r>
      <w:proofErr w:type="spellEnd"/>
      <w:r w:rsidRPr="00EC6682">
        <w:rPr>
          <w:lang w:val="en-US"/>
        </w:rPr>
        <w:t xml:space="preserve"> Principles on the Limitation and Derogation of Provisions in the International Covenant on Civil and Political Rights, UN Doc E/CN.4/1984/4 (1984), principle 2 (‘the essence of the right’). </w:t>
      </w:r>
      <w:r w:rsidRPr="00EC6682">
        <w:t>Vgl. ook artikel 52 lid 1 EU Grondrechtenhandvest.</w:t>
      </w:r>
    </w:p>
  </w:footnote>
  <w:footnote w:id="40">
    <w:p w14:paraId="78ADF6BD" w14:textId="77777777" w:rsidR="00A40B3F" w:rsidRPr="00EC6682" w:rsidRDefault="00A40B3F" w:rsidP="006269FB">
      <w:pPr>
        <w:pStyle w:val="Voetnoottekst"/>
        <w:jc w:val="both"/>
      </w:pPr>
      <w:r w:rsidRPr="00EC6682">
        <w:rPr>
          <w:rStyle w:val="Voetnootmarkering"/>
        </w:rPr>
        <w:footnoteRef/>
      </w:r>
      <w:r w:rsidRPr="00EC6682">
        <w:t xml:space="preserve"> In totaal 9 sinds 1977. Zie: Gecombineerde commissie vennootschapsrecht van de Nederlandse orde van advocaten en de Koninklijke Notariële Beroepsorganisatie, </w:t>
      </w:r>
      <w:r w:rsidRPr="00EC6682">
        <w:rPr>
          <w:i/>
          <w:iCs/>
        </w:rPr>
        <w:t xml:space="preserve">Advies Consultatiewetsvoorstel Wet bestuurlijk verbod rechtspersonen, </w:t>
      </w:r>
      <w:r w:rsidRPr="00EC6682">
        <w:t>bijlage 1.</w:t>
      </w:r>
    </w:p>
  </w:footnote>
  <w:footnote w:id="41">
    <w:p w14:paraId="43156013" w14:textId="19E56905" w:rsidR="00CF563E" w:rsidRPr="00EC6682" w:rsidRDefault="00CF563E">
      <w:pPr>
        <w:pStyle w:val="Voetnoottekst"/>
      </w:pPr>
      <w:r w:rsidRPr="00EC6682">
        <w:rPr>
          <w:rStyle w:val="Voetnootmarkering"/>
        </w:rPr>
        <w:footnoteRef/>
      </w:r>
      <w:r w:rsidRPr="00EC6682">
        <w:t xml:space="preserve"> Zie </w:t>
      </w:r>
      <w:r w:rsidRPr="00EC6682">
        <w:rPr>
          <w:i/>
          <w:iCs/>
        </w:rPr>
        <w:t xml:space="preserve">Kamerstukken II, </w:t>
      </w:r>
      <w:r w:rsidRPr="00EC6682">
        <w:t>17 476.</w:t>
      </w:r>
    </w:p>
  </w:footnote>
  <w:footnote w:id="42">
    <w:p w14:paraId="5D8D20CD" w14:textId="3DBBB769" w:rsidR="001839D0" w:rsidRPr="00EC6682" w:rsidRDefault="001839D0" w:rsidP="00C23964">
      <w:pPr>
        <w:pStyle w:val="Voetnoottekst"/>
        <w:jc w:val="both"/>
      </w:pPr>
      <w:r w:rsidRPr="00EC6682">
        <w:rPr>
          <w:rStyle w:val="Voetnootmarkering"/>
        </w:rPr>
        <w:footnoteRef/>
      </w:r>
      <w:r w:rsidRPr="00EC6682">
        <w:t xml:space="preserve"> </w:t>
      </w:r>
      <w:r w:rsidR="00C23964" w:rsidRPr="00EC6682">
        <w:rPr>
          <w:i/>
          <w:iCs/>
        </w:rPr>
        <w:t>Kamerstukken II</w:t>
      </w:r>
      <w:r w:rsidR="00C23964" w:rsidRPr="00EC6682">
        <w:t xml:space="preserve"> 2018/19, 32 752, 54 &amp; </w:t>
      </w:r>
      <w:r w:rsidR="00C23964" w:rsidRPr="00EC6682">
        <w:rPr>
          <w:i/>
          <w:iCs/>
        </w:rPr>
        <w:t xml:space="preserve">Kamerstukken I </w:t>
      </w:r>
      <w:r w:rsidR="00C23964" w:rsidRPr="00EC6682">
        <w:t>2018/19, 34 430, F.</w:t>
      </w:r>
    </w:p>
  </w:footnote>
  <w:footnote w:id="43">
    <w:p w14:paraId="55517771" w14:textId="77777777" w:rsidR="00A40B3F" w:rsidRPr="00EC6682" w:rsidRDefault="00A40B3F" w:rsidP="006269FB">
      <w:pPr>
        <w:pStyle w:val="Voetnoottekst"/>
        <w:jc w:val="both"/>
      </w:pPr>
      <w:r w:rsidRPr="00EC6682">
        <w:rPr>
          <w:rStyle w:val="Voetnootmarkering"/>
        </w:rPr>
        <w:footnoteRef/>
      </w:r>
      <w:r w:rsidRPr="00EC6682">
        <w:t xml:space="preserve"> Onder meer artikelen 8 en 10 </w:t>
      </w:r>
      <w:proofErr w:type="spellStart"/>
      <w:r w:rsidRPr="00EC6682">
        <w:t>Wiv</w:t>
      </w:r>
      <w:proofErr w:type="spellEnd"/>
      <w:r w:rsidRPr="00EC6682">
        <w:t xml:space="preserve">. Zie ook </w:t>
      </w:r>
      <w:r w:rsidRPr="00EC6682">
        <w:rPr>
          <w:i/>
          <w:iCs/>
        </w:rPr>
        <w:t xml:space="preserve">Kamerstukken II </w:t>
      </w:r>
      <w:r w:rsidRPr="00EC6682">
        <w:t>2016/17, 34 588, 3, p. 20.</w:t>
      </w:r>
    </w:p>
  </w:footnote>
  <w:footnote w:id="44">
    <w:p w14:paraId="316009CF" w14:textId="77777777" w:rsidR="00A40B3F" w:rsidRPr="00EC6682" w:rsidRDefault="00A40B3F" w:rsidP="00940CD1">
      <w:pPr>
        <w:pStyle w:val="Voetnoottekst"/>
        <w:jc w:val="both"/>
      </w:pPr>
      <w:r w:rsidRPr="00EC6682">
        <w:rPr>
          <w:rStyle w:val="Voetnootmarkering"/>
        </w:rPr>
        <w:footnoteRef/>
      </w:r>
      <w:r w:rsidRPr="00EC6682">
        <w:rPr>
          <w:i/>
          <w:iCs/>
        </w:rPr>
        <w:t xml:space="preserve"> </w:t>
      </w:r>
      <w:r w:rsidRPr="00EC6682">
        <w:t xml:space="preserve">Zoals in 2015 herijkt, zie: </w:t>
      </w:r>
      <w:r w:rsidRPr="00EC6682">
        <w:rPr>
          <w:i/>
          <w:iCs/>
        </w:rPr>
        <w:t>Kamerstukken II</w:t>
      </w:r>
      <w:r w:rsidRPr="00EC6682">
        <w:t xml:space="preserve"> 2014/15, 30 821, 23. </w:t>
      </w:r>
    </w:p>
  </w:footnote>
  <w:footnote w:id="45">
    <w:p w14:paraId="4C652948" w14:textId="665DAA40" w:rsidR="00A40B3F" w:rsidRPr="00EC6682" w:rsidRDefault="00A40B3F" w:rsidP="006269FB">
      <w:pPr>
        <w:pStyle w:val="Voetnoottekst"/>
        <w:jc w:val="both"/>
      </w:pPr>
      <w:r w:rsidRPr="00EC6682">
        <w:rPr>
          <w:rStyle w:val="Voetnootmarkering"/>
        </w:rPr>
        <w:footnoteRef/>
      </w:r>
      <w:r w:rsidRPr="00EC6682">
        <w:t xml:space="preserve"> </w:t>
      </w:r>
      <w:r w:rsidRPr="00EC6682">
        <w:rPr>
          <w:i/>
          <w:iCs/>
        </w:rPr>
        <w:t>Stb.</w:t>
      </w:r>
      <w:r w:rsidRPr="00EC6682">
        <w:t xml:space="preserve"> 2018, 88: ‘De Grondwet waarborgt de grondrechten</w:t>
      </w:r>
      <w:r w:rsidR="005466C3" w:rsidRPr="00EC6682">
        <w:t xml:space="preserve"> en de democratische rechtsstaat</w:t>
      </w:r>
      <w:r w:rsidRPr="00EC6682">
        <w:t>.’</w:t>
      </w:r>
    </w:p>
  </w:footnote>
  <w:footnote w:id="46">
    <w:p w14:paraId="5FED9C40" w14:textId="77777777" w:rsidR="00A40B3F" w:rsidRPr="00EC6682" w:rsidRDefault="00A40B3F" w:rsidP="00454760">
      <w:pPr>
        <w:pStyle w:val="Voetnoottekst"/>
        <w:jc w:val="both"/>
      </w:pPr>
      <w:r w:rsidRPr="00EC6682">
        <w:rPr>
          <w:rStyle w:val="Voetnootmarkering"/>
        </w:rPr>
        <w:footnoteRef/>
      </w:r>
      <w:r w:rsidRPr="00EC6682">
        <w:t xml:space="preserve"> Zie </w:t>
      </w:r>
      <w:r w:rsidRPr="00EC6682">
        <w:rPr>
          <w:i/>
          <w:iCs/>
        </w:rPr>
        <w:t>Kamerstukken II</w:t>
      </w:r>
      <w:r w:rsidRPr="00EC6682">
        <w:t xml:space="preserve"> 2015/16, 34 516, 3, p. 5 -6. Vergelijk EHRM (GK) 13 februari 2003, nr. 41340/98 (e.a.), NJ 2005/73, </w:t>
      </w:r>
      <w:proofErr w:type="spellStart"/>
      <w:r w:rsidRPr="00EC6682">
        <w:t>m.nt</w:t>
      </w:r>
      <w:proofErr w:type="spellEnd"/>
      <w:r w:rsidRPr="00EC6682">
        <w:t>. EAA, (</w:t>
      </w:r>
      <w:proofErr w:type="spellStart"/>
      <w:r w:rsidRPr="00EC6682">
        <w:t>R</w:t>
      </w:r>
      <w:r w:rsidRPr="00EC6682">
        <w:rPr>
          <w:i/>
          <w:iCs/>
        </w:rPr>
        <w:t>efah</w:t>
      </w:r>
      <w:proofErr w:type="spellEnd"/>
      <w:r w:rsidRPr="00EC6682">
        <w:rPr>
          <w:i/>
          <w:iCs/>
        </w:rPr>
        <w:t xml:space="preserve"> </w:t>
      </w:r>
      <w:proofErr w:type="spellStart"/>
      <w:r w:rsidRPr="00EC6682">
        <w:rPr>
          <w:i/>
          <w:iCs/>
        </w:rPr>
        <w:t>partisi</w:t>
      </w:r>
      <w:proofErr w:type="spellEnd"/>
      <w:r w:rsidRPr="00EC6682">
        <w:rPr>
          <w:i/>
          <w:iCs/>
        </w:rPr>
        <w:t xml:space="preserve"> - The Welfare party)/Turkije</w:t>
      </w:r>
      <w:r w:rsidRPr="00EC6682">
        <w:t>), par. 125, EHRM (GK) 17 februari 2004, nr. 44158/98 (</w:t>
      </w:r>
      <w:proofErr w:type="spellStart"/>
      <w:r w:rsidRPr="00EC6682">
        <w:rPr>
          <w:i/>
          <w:iCs/>
        </w:rPr>
        <w:t>Gorzelik</w:t>
      </w:r>
      <w:proofErr w:type="spellEnd"/>
      <w:r w:rsidRPr="00EC6682">
        <w:rPr>
          <w:i/>
          <w:iCs/>
        </w:rPr>
        <w:t xml:space="preserve"> e.a. t. Polen</w:t>
      </w:r>
      <w:r w:rsidRPr="00EC6682">
        <w:t>), par. 89-93, EHRM 30 juni 2009, nr. 25803/04 &amp; 25817/04, (</w:t>
      </w:r>
      <w:proofErr w:type="spellStart"/>
      <w:r w:rsidRPr="00EC6682">
        <w:rPr>
          <w:i/>
          <w:iCs/>
        </w:rPr>
        <w:t>Herri</w:t>
      </w:r>
      <w:proofErr w:type="spellEnd"/>
      <w:r w:rsidRPr="00EC6682">
        <w:rPr>
          <w:i/>
          <w:iCs/>
        </w:rPr>
        <w:t xml:space="preserve"> </w:t>
      </w:r>
      <w:proofErr w:type="spellStart"/>
      <w:r w:rsidRPr="00EC6682">
        <w:rPr>
          <w:i/>
          <w:iCs/>
        </w:rPr>
        <w:t>Batasuna</w:t>
      </w:r>
      <w:proofErr w:type="spellEnd"/>
      <w:r w:rsidRPr="00EC6682">
        <w:rPr>
          <w:i/>
          <w:iCs/>
        </w:rPr>
        <w:t xml:space="preserve"> </w:t>
      </w:r>
      <w:proofErr w:type="spellStart"/>
      <w:r w:rsidRPr="00EC6682">
        <w:rPr>
          <w:i/>
          <w:iCs/>
        </w:rPr>
        <w:t>and</w:t>
      </w:r>
      <w:proofErr w:type="spellEnd"/>
      <w:r w:rsidRPr="00EC6682">
        <w:rPr>
          <w:i/>
          <w:iCs/>
        </w:rPr>
        <w:t xml:space="preserve"> </w:t>
      </w:r>
      <w:proofErr w:type="spellStart"/>
      <w:r w:rsidRPr="00EC6682">
        <w:rPr>
          <w:i/>
          <w:iCs/>
        </w:rPr>
        <w:t>Batasuna</w:t>
      </w:r>
      <w:proofErr w:type="spellEnd"/>
      <w:r w:rsidRPr="00EC6682">
        <w:rPr>
          <w:i/>
          <w:iCs/>
        </w:rPr>
        <w:t xml:space="preserve"> t. Spanje</w:t>
      </w:r>
      <w:r w:rsidRPr="00EC6682">
        <w:t>), par. 79 en EHRM 9 juli 2013, nr. 35943/10, (</w:t>
      </w:r>
      <w:proofErr w:type="spellStart"/>
      <w:r w:rsidRPr="00EC6682">
        <w:rPr>
          <w:i/>
          <w:iCs/>
        </w:rPr>
        <w:t>Vona</w:t>
      </w:r>
      <w:proofErr w:type="spellEnd"/>
      <w:r w:rsidRPr="00EC6682">
        <w:rPr>
          <w:i/>
          <w:iCs/>
        </w:rPr>
        <w:t xml:space="preserve"> t. Hongarije</w:t>
      </w:r>
      <w:r w:rsidRPr="00EC6682">
        <w:t>), par. 52 en 57.</w:t>
      </w:r>
    </w:p>
  </w:footnote>
  <w:footnote w:id="47">
    <w:p w14:paraId="39902F13" w14:textId="77777777" w:rsidR="00A40B3F" w:rsidRPr="00EC6682" w:rsidRDefault="00A40B3F" w:rsidP="00454760">
      <w:pPr>
        <w:pStyle w:val="Voetnoottekst"/>
        <w:jc w:val="both"/>
      </w:pPr>
      <w:r w:rsidRPr="00EC6682">
        <w:rPr>
          <w:rStyle w:val="Voetnootmarkering"/>
        </w:rPr>
        <w:footnoteRef/>
      </w:r>
      <w:r w:rsidRPr="00EC6682">
        <w:t xml:space="preserve"> Regeerakkoord 2017, par. 1.1, p. 2.</w:t>
      </w:r>
    </w:p>
  </w:footnote>
  <w:footnote w:id="48">
    <w:p w14:paraId="6B6AADFD" w14:textId="77777777" w:rsidR="00A40B3F" w:rsidRPr="00EC6682" w:rsidRDefault="00A40B3F" w:rsidP="00940CD1">
      <w:pPr>
        <w:pStyle w:val="Voetnoottekst"/>
        <w:jc w:val="both"/>
      </w:pPr>
      <w:r w:rsidRPr="00EC6682">
        <w:rPr>
          <w:rStyle w:val="Voetnootmarkering"/>
        </w:rPr>
        <w:footnoteRef/>
      </w:r>
      <w:r w:rsidRPr="00EC6682">
        <w:t xml:space="preserve"> </w:t>
      </w:r>
      <w:r w:rsidRPr="00EC6682">
        <w:rPr>
          <w:i/>
          <w:iCs/>
        </w:rPr>
        <w:t>Kamerstukken II</w:t>
      </w:r>
      <w:r w:rsidRPr="00EC6682">
        <w:t xml:space="preserve"> 2018/19, 29 614, 108, p. 2.</w:t>
      </w:r>
    </w:p>
  </w:footnote>
  <w:footnote w:id="49">
    <w:p w14:paraId="76A1A4B0" w14:textId="77777777" w:rsidR="00A40B3F" w:rsidRPr="00EC6682" w:rsidRDefault="00A40B3F" w:rsidP="006269FB">
      <w:pPr>
        <w:pStyle w:val="Voetnoottekst"/>
        <w:jc w:val="both"/>
      </w:pPr>
      <w:r w:rsidRPr="00EC6682">
        <w:rPr>
          <w:rStyle w:val="Voetnootmarkering"/>
        </w:rPr>
        <w:footnoteRef/>
      </w:r>
      <w:r w:rsidRPr="00EC6682">
        <w:t xml:space="preserve"> Hoge Raad, 26 juni 2009, </w:t>
      </w:r>
      <w:proofErr w:type="spellStart"/>
      <w:r w:rsidRPr="00EC6682">
        <w:t>ro</w:t>
      </w:r>
      <w:proofErr w:type="spellEnd"/>
      <w:r w:rsidRPr="00EC6682">
        <w:t>. 3.3, ECLI:NL:HR:2009:BI1124 (</w:t>
      </w:r>
      <w:r w:rsidRPr="00EC6682">
        <w:rPr>
          <w:i/>
          <w:iCs/>
        </w:rPr>
        <w:t>Hells Angels</w:t>
      </w:r>
      <w:r w:rsidRPr="00EC6682">
        <w:t xml:space="preserve">), Hoge Raad, 18 april 2014, </w:t>
      </w:r>
      <w:proofErr w:type="spellStart"/>
      <w:r w:rsidRPr="00EC6682">
        <w:t>ro</w:t>
      </w:r>
      <w:proofErr w:type="spellEnd"/>
      <w:r w:rsidRPr="00EC6682">
        <w:t>. 3.5, ECLI:NL:HR:2014:948 (</w:t>
      </w:r>
      <w:r w:rsidRPr="00EC6682">
        <w:rPr>
          <w:i/>
          <w:iCs/>
        </w:rPr>
        <w:t>Vereniging Martijn</w:t>
      </w:r>
      <w:r w:rsidRPr="00EC6682">
        <w:t xml:space="preserve">) en Rb. Midden-Nederland, 20 december 2017, </w:t>
      </w:r>
      <w:proofErr w:type="spellStart"/>
      <w:r w:rsidRPr="00EC6682">
        <w:t>ro</w:t>
      </w:r>
      <w:proofErr w:type="spellEnd"/>
      <w:r w:rsidRPr="00EC6682">
        <w:t>. 3.20, ECLI:NL:RBMNE:2017:6241 (</w:t>
      </w:r>
      <w:proofErr w:type="spellStart"/>
      <w:r w:rsidRPr="00EC6682">
        <w:rPr>
          <w:i/>
          <w:iCs/>
        </w:rPr>
        <w:t>Bandidos</w:t>
      </w:r>
      <w:proofErr w:type="spellEnd"/>
      <w:r w:rsidRPr="00EC6682">
        <w:t>).</w:t>
      </w:r>
    </w:p>
  </w:footnote>
  <w:footnote w:id="50">
    <w:p w14:paraId="3237F5CA" w14:textId="77777777" w:rsidR="00A40B3F" w:rsidRPr="00EC6682" w:rsidRDefault="00A40B3F" w:rsidP="00454760">
      <w:pPr>
        <w:pStyle w:val="Voetnoottekst"/>
        <w:jc w:val="both"/>
      </w:pPr>
      <w:r w:rsidRPr="00EC6682">
        <w:rPr>
          <w:rStyle w:val="Voetnootmarkering"/>
        </w:rPr>
        <w:footnoteRef/>
      </w:r>
      <w:r w:rsidRPr="00EC6682">
        <w:t xml:space="preserve"> </w:t>
      </w:r>
      <w:r w:rsidRPr="00EC6682">
        <w:rPr>
          <w:i/>
          <w:iCs/>
        </w:rPr>
        <w:t>Kamerstukken II</w:t>
      </w:r>
      <w:r w:rsidRPr="00EC6682">
        <w:t xml:space="preserve"> 1984/85, 17476, 5-7, p.3.</w:t>
      </w:r>
    </w:p>
  </w:footnote>
  <w:footnote w:id="51">
    <w:p w14:paraId="27DD17FB" w14:textId="50D99775" w:rsidR="00A40B3F" w:rsidRPr="00EC6682" w:rsidRDefault="00A40B3F" w:rsidP="00BA355C">
      <w:pPr>
        <w:spacing w:after="0"/>
        <w:jc w:val="both"/>
        <w:rPr>
          <w:sz w:val="20"/>
          <w:szCs w:val="20"/>
        </w:rPr>
      </w:pPr>
      <w:r w:rsidRPr="00EC6682">
        <w:rPr>
          <w:rStyle w:val="Voetnootmarkering"/>
          <w:sz w:val="20"/>
          <w:szCs w:val="20"/>
        </w:rPr>
        <w:footnoteRef/>
      </w:r>
      <w:r w:rsidRPr="00EC6682">
        <w:rPr>
          <w:sz w:val="20"/>
          <w:szCs w:val="20"/>
        </w:rPr>
        <w:t xml:space="preserve"> </w:t>
      </w:r>
      <w:r w:rsidR="007339FA" w:rsidRPr="00EC6682">
        <w:rPr>
          <w:sz w:val="20"/>
          <w:szCs w:val="20"/>
        </w:rPr>
        <w:t xml:space="preserve">Zie </w:t>
      </w:r>
      <w:r w:rsidR="00BA355C" w:rsidRPr="00EC6682">
        <w:rPr>
          <w:sz w:val="20"/>
          <w:szCs w:val="20"/>
        </w:rPr>
        <w:t xml:space="preserve">de preambule van het Internationaal Verdrag inzake burgerrechten en politieke rechten en </w:t>
      </w:r>
      <w:r w:rsidR="007339FA" w:rsidRPr="00EC6682">
        <w:rPr>
          <w:sz w:val="20"/>
          <w:szCs w:val="20"/>
        </w:rPr>
        <w:t>artikelen 1 en 6 van het Handvest van de Grondrechten van de Europese Unie</w:t>
      </w:r>
      <w:r w:rsidR="00BA355C" w:rsidRPr="00EC6682">
        <w:rPr>
          <w:sz w:val="20"/>
          <w:szCs w:val="20"/>
        </w:rPr>
        <w:t>. Voor een concrete toepassing zie</w:t>
      </w:r>
      <w:r w:rsidR="007339FA" w:rsidRPr="00EC6682">
        <w:rPr>
          <w:sz w:val="20"/>
          <w:szCs w:val="20"/>
        </w:rPr>
        <w:t xml:space="preserve"> </w:t>
      </w:r>
      <w:r w:rsidRPr="00EC6682">
        <w:rPr>
          <w:sz w:val="20"/>
          <w:szCs w:val="20"/>
        </w:rPr>
        <w:t xml:space="preserve">Hoge Raad, 18 april 2014, </w:t>
      </w:r>
      <w:proofErr w:type="spellStart"/>
      <w:r w:rsidRPr="00EC6682">
        <w:rPr>
          <w:sz w:val="20"/>
          <w:szCs w:val="20"/>
        </w:rPr>
        <w:t>ro</w:t>
      </w:r>
      <w:proofErr w:type="spellEnd"/>
      <w:r w:rsidRPr="00EC6682">
        <w:rPr>
          <w:sz w:val="20"/>
          <w:szCs w:val="20"/>
        </w:rPr>
        <w:t>. 3.11.3, ECLI:NL:HR:2014:948 (</w:t>
      </w:r>
      <w:r w:rsidRPr="00EC6682">
        <w:rPr>
          <w:i/>
          <w:iCs/>
          <w:sz w:val="20"/>
          <w:szCs w:val="20"/>
        </w:rPr>
        <w:t>Vereniging Martijn</w:t>
      </w:r>
      <w:r w:rsidRPr="00EC6682">
        <w:rPr>
          <w:sz w:val="20"/>
          <w:szCs w:val="20"/>
        </w:rPr>
        <w:t>).</w:t>
      </w:r>
    </w:p>
  </w:footnote>
  <w:footnote w:id="52">
    <w:p w14:paraId="67EDCA9A" w14:textId="77777777" w:rsidR="00A40B3F" w:rsidRPr="00EC6682" w:rsidRDefault="00A40B3F" w:rsidP="00454760">
      <w:pPr>
        <w:pStyle w:val="Voetnoottekst"/>
        <w:jc w:val="both"/>
      </w:pPr>
      <w:r w:rsidRPr="00EC6682">
        <w:rPr>
          <w:rStyle w:val="Voetnootmarkering"/>
        </w:rPr>
        <w:footnoteRef/>
      </w:r>
      <w:r w:rsidRPr="00EC6682">
        <w:t xml:space="preserve"> Rechtbank </w:t>
      </w:r>
      <w:r w:rsidR="008A420D" w:rsidRPr="00EC6682">
        <w:t>Den Haag</w:t>
      </w:r>
      <w:r w:rsidRPr="00EC6682">
        <w:t xml:space="preserve">, </w:t>
      </w:r>
      <w:r w:rsidR="008A420D" w:rsidRPr="00EC6682">
        <w:t>18 juni 2018</w:t>
      </w:r>
      <w:r w:rsidRPr="00EC6682">
        <w:t>, ECLI:NL:RB</w:t>
      </w:r>
      <w:r w:rsidR="008A420D" w:rsidRPr="00EC6682">
        <w:t>DHA</w:t>
      </w:r>
      <w:r w:rsidRPr="00EC6682">
        <w:t>:201</w:t>
      </w:r>
      <w:r w:rsidR="008A420D" w:rsidRPr="00EC6682">
        <w:t>8</w:t>
      </w:r>
      <w:r w:rsidRPr="00EC6682">
        <w:t>:</w:t>
      </w:r>
      <w:r w:rsidR="008A420D" w:rsidRPr="00EC6682">
        <w:t>7183</w:t>
      </w:r>
      <w:r w:rsidRPr="00EC6682">
        <w:t xml:space="preserve"> (</w:t>
      </w:r>
      <w:proofErr w:type="spellStart"/>
      <w:r w:rsidR="008A420D" w:rsidRPr="00EC6682">
        <w:rPr>
          <w:i/>
          <w:iCs/>
        </w:rPr>
        <w:t>Satudarah</w:t>
      </w:r>
      <w:proofErr w:type="spellEnd"/>
      <w:r w:rsidRPr="00EC6682">
        <w:t>) en Rechtbank Midden-Nederland 17 januari 2018, ECLI:NL:RBMNE:2018:113 (</w:t>
      </w:r>
      <w:r w:rsidRPr="00EC6682">
        <w:rPr>
          <w:i/>
          <w:iCs/>
        </w:rPr>
        <w:t xml:space="preserve">Broederschap </w:t>
      </w:r>
      <w:proofErr w:type="spellStart"/>
      <w:r w:rsidRPr="00EC6682">
        <w:rPr>
          <w:i/>
          <w:iCs/>
        </w:rPr>
        <w:t>Catervarius</w:t>
      </w:r>
      <w:proofErr w:type="spellEnd"/>
      <w:r w:rsidRPr="00EC6682">
        <w:t>).</w:t>
      </w:r>
    </w:p>
  </w:footnote>
  <w:footnote w:id="53">
    <w:p w14:paraId="28826EA8" w14:textId="77777777" w:rsidR="00A40B3F" w:rsidRPr="00EC6682" w:rsidRDefault="00A40B3F" w:rsidP="00940CD1">
      <w:pPr>
        <w:pStyle w:val="Voetnoottekst"/>
        <w:jc w:val="both"/>
      </w:pPr>
      <w:r w:rsidRPr="00EC6682">
        <w:rPr>
          <w:rStyle w:val="Voetnootmarkering"/>
        </w:rPr>
        <w:footnoteRef/>
      </w:r>
      <w:r w:rsidRPr="00EC6682">
        <w:t xml:space="preserve"> Rechtbank Amsterdam, 8 maart 1978, </w:t>
      </w:r>
      <w:r w:rsidRPr="00EC6682">
        <w:rPr>
          <w:i/>
          <w:iCs/>
        </w:rPr>
        <w:t xml:space="preserve">NJ </w:t>
      </w:r>
      <w:r w:rsidRPr="00EC6682">
        <w:t>1978, 281 (</w:t>
      </w:r>
      <w:r w:rsidRPr="00EC6682">
        <w:rPr>
          <w:i/>
          <w:iCs/>
        </w:rPr>
        <w:t>Nederlandse Volksunie I</w:t>
      </w:r>
      <w:r w:rsidRPr="00EC6682">
        <w:t>) en EHRM 9 juli 2013, nr. 35943/10, (</w:t>
      </w:r>
      <w:proofErr w:type="spellStart"/>
      <w:r w:rsidRPr="00EC6682">
        <w:rPr>
          <w:i/>
          <w:iCs/>
        </w:rPr>
        <w:t>Vona</w:t>
      </w:r>
      <w:proofErr w:type="spellEnd"/>
      <w:r w:rsidRPr="00EC6682">
        <w:rPr>
          <w:i/>
          <w:iCs/>
        </w:rPr>
        <w:t xml:space="preserve"> t. Hongarije</w:t>
      </w:r>
      <w:r w:rsidRPr="00EC6682">
        <w:t>), par. 69.</w:t>
      </w:r>
    </w:p>
  </w:footnote>
  <w:footnote w:id="54">
    <w:p w14:paraId="2EDBEE69" w14:textId="77777777" w:rsidR="00A40B3F" w:rsidRPr="00EC6682" w:rsidRDefault="00A40B3F" w:rsidP="00940CD1">
      <w:pPr>
        <w:pStyle w:val="Voetnoottekst"/>
        <w:jc w:val="both"/>
      </w:pPr>
      <w:r w:rsidRPr="00EC6682">
        <w:rPr>
          <w:rStyle w:val="Voetnootmarkering"/>
        </w:rPr>
        <w:footnoteRef/>
      </w:r>
      <w:r w:rsidRPr="00EC6682">
        <w:t xml:space="preserve"> EHRM (GK) 13 februari 2003, nr. 41340/98 (e.a.), NJ 2005/73, </w:t>
      </w:r>
      <w:proofErr w:type="spellStart"/>
      <w:r w:rsidRPr="00EC6682">
        <w:t>m.nt</w:t>
      </w:r>
      <w:proofErr w:type="spellEnd"/>
      <w:r w:rsidRPr="00EC6682">
        <w:t>. EAA, (</w:t>
      </w:r>
      <w:proofErr w:type="spellStart"/>
      <w:r w:rsidRPr="00EC6682">
        <w:rPr>
          <w:i/>
          <w:iCs/>
        </w:rPr>
        <w:t>Refah</w:t>
      </w:r>
      <w:proofErr w:type="spellEnd"/>
      <w:r w:rsidRPr="00EC6682">
        <w:rPr>
          <w:i/>
          <w:iCs/>
        </w:rPr>
        <w:t xml:space="preserve"> </w:t>
      </w:r>
      <w:proofErr w:type="spellStart"/>
      <w:r w:rsidRPr="00EC6682">
        <w:rPr>
          <w:i/>
          <w:iCs/>
        </w:rPr>
        <w:t>partisi</w:t>
      </w:r>
      <w:proofErr w:type="spellEnd"/>
      <w:r w:rsidRPr="00EC6682">
        <w:rPr>
          <w:i/>
          <w:iCs/>
        </w:rPr>
        <w:t xml:space="preserve"> - The Welfare party)/Turkije</w:t>
      </w:r>
      <w:r w:rsidRPr="00EC6682">
        <w:t>), par. 108, 110 en EHRM 9 juli 2013, nr. 35943/10, (</w:t>
      </w:r>
      <w:proofErr w:type="spellStart"/>
      <w:r w:rsidRPr="00EC6682">
        <w:rPr>
          <w:i/>
          <w:iCs/>
        </w:rPr>
        <w:t>Vona</w:t>
      </w:r>
      <w:proofErr w:type="spellEnd"/>
      <w:r w:rsidRPr="00EC6682">
        <w:rPr>
          <w:i/>
          <w:iCs/>
        </w:rPr>
        <w:t xml:space="preserve"> t. Hongarije</w:t>
      </w:r>
      <w:r w:rsidRPr="00EC6682">
        <w:t>), par. 66.</w:t>
      </w:r>
    </w:p>
  </w:footnote>
  <w:footnote w:id="55">
    <w:p w14:paraId="465601A5" w14:textId="77777777" w:rsidR="00A40B3F" w:rsidRPr="00EC6682" w:rsidRDefault="00A40B3F" w:rsidP="00940CD1">
      <w:pPr>
        <w:pStyle w:val="Voetnoottekst"/>
        <w:jc w:val="both"/>
      </w:pPr>
      <w:r w:rsidRPr="00EC6682">
        <w:rPr>
          <w:rStyle w:val="Voetnootmarkering"/>
        </w:rPr>
        <w:footnoteRef/>
      </w:r>
      <w:r w:rsidRPr="00EC6682">
        <w:t xml:space="preserve"> EHRM 9 juli 2013, nr. 35943/10, (</w:t>
      </w:r>
      <w:proofErr w:type="spellStart"/>
      <w:r w:rsidRPr="00EC6682">
        <w:rPr>
          <w:i/>
          <w:iCs/>
        </w:rPr>
        <w:t>Vona</w:t>
      </w:r>
      <w:proofErr w:type="spellEnd"/>
      <w:r w:rsidRPr="00EC6682">
        <w:rPr>
          <w:i/>
          <w:iCs/>
        </w:rPr>
        <w:t xml:space="preserve"> t. Hongarije</w:t>
      </w:r>
      <w:r w:rsidRPr="00EC6682">
        <w:t>), par. 68.</w:t>
      </w:r>
    </w:p>
  </w:footnote>
  <w:footnote w:id="56">
    <w:p w14:paraId="6C89E610" w14:textId="77777777" w:rsidR="00A40B3F" w:rsidRPr="00EC6682" w:rsidRDefault="00A40B3F" w:rsidP="00940CD1">
      <w:pPr>
        <w:pStyle w:val="Voetnoottekst"/>
        <w:jc w:val="both"/>
      </w:pPr>
      <w:r w:rsidRPr="00EC6682">
        <w:rPr>
          <w:rStyle w:val="Voetnootmarkering"/>
        </w:rPr>
        <w:footnoteRef/>
      </w:r>
      <w:r w:rsidRPr="00EC6682">
        <w:t xml:space="preserve"> Vgl. Rechtbank Midden-Nederland, 20 december 2017 (</w:t>
      </w:r>
      <w:proofErr w:type="spellStart"/>
      <w:r w:rsidRPr="00EC6682">
        <w:rPr>
          <w:i/>
          <w:iCs/>
        </w:rPr>
        <w:t>Bandidos</w:t>
      </w:r>
      <w:proofErr w:type="spellEnd"/>
      <w:r w:rsidRPr="00EC6682">
        <w:t>), ECLI:NL:RBMNE:2017:6241, ov. 4.5 en 4.7 en Hof Leeuwarden, 18 december 2018 (</w:t>
      </w:r>
      <w:proofErr w:type="spellStart"/>
      <w:r w:rsidRPr="00EC6682">
        <w:rPr>
          <w:i/>
          <w:iCs/>
        </w:rPr>
        <w:t>Bandidos</w:t>
      </w:r>
      <w:proofErr w:type="spellEnd"/>
      <w:r w:rsidRPr="00EC6682">
        <w:t xml:space="preserve">), ECLI:NL:GHARL:2018:10865, ov. 4.35. </w:t>
      </w:r>
    </w:p>
  </w:footnote>
  <w:footnote w:id="57">
    <w:p w14:paraId="014BECD3" w14:textId="77777777" w:rsidR="00A40B3F" w:rsidRPr="00EC6682" w:rsidRDefault="00A40B3F" w:rsidP="00940CD1">
      <w:pPr>
        <w:pStyle w:val="Voetnoottekst"/>
        <w:jc w:val="both"/>
      </w:pPr>
      <w:r w:rsidRPr="00EC6682">
        <w:rPr>
          <w:rStyle w:val="Voetnootmarkering"/>
        </w:rPr>
        <w:footnoteRef/>
      </w:r>
      <w:r w:rsidRPr="00EC6682">
        <w:t xml:space="preserve"> Zie t.a.v. de ontbinding al </w:t>
      </w:r>
      <w:r w:rsidRPr="00EC6682">
        <w:rPr>
          <w:i/>
          <w:iCs/>
        </w:rPr>
        <w:t>Kamerstukken II</w:t>
      </w:r>
      <w:r w:rsidRPr="00EC6682">
        <w:t xml:space="preserve"> 1984/85, 17 476, 5-7, p. 8, </w:t>
      </w:r>
      <w:proofErr w:type="spellStart"/>
      <w:r w:rsidRPr="00EC6682">
        <w:t>randnr</w:t>
      </w:r>
      <w:proofErr w:type="spellEnd"/>
      <w:r w:rsidRPr="00EC6682">
        <w:t>. 25.</w:t>
      </w:r>
    </w:p>
  </w:footnote>
  <w:footnote w:id="58">
    <w:p w14:paraId="58C91B9D" w14:textId="77777777" w:rsidR="00A40B3F" w:rsidRPr="00EC6682" w:rsidRDefault="00A40B3F" w:rsidP="00940CD1">
      <w:pPr>
        <w:pStyle w:val="Voetnoottekst"/>
        <w:jc w:val="both"/>
      </w:pPr>
      <w:r w:rsidRPr="00EC6682">
        <w:rPr>
          <w:rStyle w:val="Voetnootmarkering"/>
        </w:rPr>
        <w:footnoteRef/>
      </w:r>
      <w:r w:rsidRPr="00EC6682">
        <w:t xml:space="preserve"> Aldus Hoge Raad, 5 december 2014, ECLI:NL:HR:2014:3533 (cassatie in het belang der wet).</w:t>
      </w:r>
    </w:p>
  </w:footnote>
  <w:footnote w:id="59">
    <w:p w14:paraId="36354262" w14:textId="77777777" w:rsidR="00A40B3F" w:rsidRPr="00EC6682" w:rsidRDefault="00A40B3F" w:rsidP="006269FB">
      <w:pPr>
        <w:pStyle w:val="Voetnoottekst"/>
        <w:jc w:val="both"/>
      </w:pPr>
      <w:r w:rsidRPr="00EC6682">
        <w:rPr>
          <w:rStyle w:val="Voetnootmarkering"/>
        </w:rPr>
        <w:footnoteRef/>
      </w:r>
      <w:r w:rsidRPr="00EC6682">
        <w:t xml:space="preserve"> Vgl. m.b.t. de uitvoerbaar bij voorraad verklaring artikel 360 Rv, en t.a.v. het bestuursrecht artikel 6:16 Algemene wet bestuursrecht.</w:t>
      </w:r>
    </w:p>
  </w:footnote>
  <w:footnote w:id="60">
    <w:p w14:paraId="34408192" w14:textId="6CD97663" w:rsidR="00A40B3F" w:rsidRPr="00EC6682" w:rsidRDefault="00A40B3F" w:rsidP="006269FB">
      <w:pPr>
        <w:pStyle w:val="Voetnoottekst"/>
        <w:jc w:val="both"/>
      </w:pPr>
      <w:r w:rsidRPr="00EC6682">
        <w:rPr>
          <w:rStyle w:val="Voetnootmarkering"/>
        </w:rPr>
        <w:footnoteRef/>
      </w:r>
      <w:r w:rsidRPr="00EC6682">
        <w:t xml:space="preserve"> Een dwangsom kan ook in een verzoekschriftprocedure worden opgelegd, aldus bijv. Benelux</w:t>
      </w:r>
      <w:r w:rsidR="005F106D">
        <w:t xml:space="preserve"> G</w:t>
      </w:r>
      <w:r w:rsidRPr="00EC6682">
        <w:t xml:space="preserve">erechtshof, 29 november 1993, NJ 1994/371 </w:t>
      </w:r>
      <w:proofErr w:type="spellStart"/>
      <w:r w:rsidRPr="00EC6682">
        <w:t>m.nt</w:t>
      </w:r>
      <w:proofErr w:type="spellEnd"/>
      <w:r w:rsidRPr="00EC6682">
        <w:t>. Ras (</w:t>
      </w:r>
      <w:proofErr w:type="spellStart"/>
      <w:r w:rsidRPr="00EC6682">
        <w:rPr>
          <w:i/>
          <w:iCs/>
        </w:rPr>
        <w:t>Tuypens</w:t>
      </w:r>
      <w:proofErr w:type="spellEnd"/>
      <w:r w:rsidRPr="00EC6682">
        <w:rPr>
          <w:i/>
          <w:iCs/>
        </w:rPr>
        <w:t>/</w:t>
      </w:r>
      <w:proofErr w:type="spellStart"/>
      <w:r w:rsidRPr="00EC6682">
        <w:rPr>
          <w:i/>
          <w:iCs/>
        </w:rPr>
        <w:t>Hoorebeeke</w:t>
      </w:r>
      <w:proofErr w:type="spellEnd"/>
      <w:r w:rsidRPr="00EC6682">
        <w:t xml:space="preserve">). </w:t>
      </w:r>
    </w:p>
  </w:footnote>
  <w:footnote w:id="61">
    <w:p w14:paraId="2BD156B8" w14:textId="77777777" w:rsidR="00CC60ED" w:rsidRDefault="00CC60ED" w:rsidP="00CC60ED">
      <w:pPr>
        <w:pStyle w:val="Voetnoottekst"/>
        <w:jc w:val="both"/>
      </w:pPr>
      <w:r>
        <w:rPr>
          <w:rStyle w:val="Voetnootmarkering"/>
        </w:rPr>
        <w:footnoteRef/>
      </w:r>
      <w:r>
        <w:t xml:space="preserve"> J. </w:t>
      </w:r>
      <w:proofErr w:type="spellStart"/>
      <w:r>
        <w:t>Koornstra</w:t>
      </w:r>
      <w:proofErr w:type="spellEnd"/>
      <w:r>
        <w:t xml:space="preserve"> e.a., </w:t>
      </w:r>
      <w:r>
        <w:rPr>
          <w:i/>
        </w:rPr>
        <w:t xml:space="preserve">Bestrijding van Outlaw </w:t>
      </w:r>
      <w:proofErr w:type="spellStart"/>
      <w:r>
        <w:rPr>
          <w:i/>
        </w:rPr>
        <w:t>Motorcycle</w:t>
      </w:r>
      <w:proofErr w:type="spellEnd"/>
      <w:r>
        <w:rPr>
          <w:i/>
        </w:rPr>
        <w:t xml:space="preserve"> Gangs, Een rechtsvergelijkende studie naar de aanpak van onrechtmatige organisaties in rechtsstatelijk perspectief, </w:t>
      </w:r>
      <w:r>
        <w:t>Den Haag: Programma Politie en Wetenschap, Rijksuniversiteit Groningen (2019), p. 476.</w:t>
      </w:r>
    </w:p>
  </w:footnote>
  <w:footnote w:id="62">
    <w:p w14:paraId="11CF3FBE" w14:textId="77777777" w:rsidR="00A40B3F" w:rsidRPr="00EC6682" w:rsidRDefault="00A40B3F" w:rsidP="00FE0705">
      <w:pPr>
        <w:pStyle w:val="Voetnoottekst"/>
        <w:jc w:val="both"/>
      </w:pPr>
      <w:r w:rsidRPr="00EC6682">
        <w:rPr>
          <w:rStyle w:val="Voetnootmarkering"/>
        </w:rPr>
        <w:footnoteRef/>
      </w:r>
      <w:r w:rsidRPr="00EC6682">
        <w:t xml:space="preserve"> </w:t>
      </w:r>
      <w:r w:rsidRPr="00EC6682">
        <w:rPr>
          <w:i/>
          <w:iCs/>
        </w:rPr>
        <w:t>Kamerstukken II</w:t>
      </w:r>
      <w:r w:rsidRPr="00EC6682">
        <w:t xml:space="preserve"> 2008/09, 31 467, nr. 7, p. 8.</w:t>
      </w:r>
    </w:p>
  </w:footnote>
  <w:footnote w:id="63">
    <w:p w14:paraId="56CD0CCD" w14:textId="040FE3C8" w:rsidR="00FE0705" w:rsidRDefault="00FE0705" w:rsidP="00A31810">
      <w:pPr>
        <w:pStyle w:val="Voetnoottekst"/>
      </w:pPr>
      <w:r w:rsidRPr="00EC6682">
        <w:rPr>
          <w:rStyle w:val="Voetnootmarkering"/>
        </w:rPr>
        <w:footnoteRef/>
      </w:r>
      <w:r w:rsidRPr="00EC6682">
        <w:t xml:space="preserve"> </w:t>
      </w:r>
      <w:r w:rsidRPr="00EC6682">
        <w:rPr>
          <w:i/>
          <w:iCs/>
        </w:rPr>
        <w:t>Kamerstukken II</w:t>
      </w:r>
      <w:r w:rsidRPr="00EC6682">
        <w:t xml:space="preserve"> 2018/19, 32 752, 54</w:t>
      </w:r>
      <w:r w:rsidR="00A31810" w:rsidRPr="00EC6682">
        <w:t xml:space="preserve"> &amp; </w:t>
      </w:r>
      <w:r w:rsidR="00A31810" w:rsidRPr="00EC6682">
        <w:rPr>
          <w:i/>
          <w:iCs/>
        </w:rPr>
        <w:t xml:space="preserve">Kamerstukken I </w:t>
      </w:r>
      <w:r w:rsidR="00A31810" w:rsidRPr="00EC6682">
        <w:t>2018/19, 34 430, F.</w:t>
      </w:r>
    </w:p>
  </w:footnote>
  <w:footnote w:id="64">
    <w:p w14:paraId="182B252D" w14:textId="63E02FBC" w:rsidR="00A02A8C" w:rsidRDefault="00A02A8C" w:rsidP="003566D1">
      <w:pPr>
        <w:pStyle w:val="Voetnoottekst"/>
        <w:jc w:val="both"/>
      </w:pPr>
      <w:r>
        <w:rPr>
          <w:rStyle w:val="Voetnootmarkering"/>
        </w:rPr>
        <w:footnoteRef/>
      </w:r>
      <w:r>
        <w:t xml:space="preserve"> </w:t>
      </w:r>
      <w:r w:rsidRPr="00637F29">
        <w:t xml:space="preserve">Vergelijk in dit verband artikel 2 van het Duitse </w:t>
      </w:r>
      <w:proofErr w:type="spellStart"/>
      <w:r w:rsidRPr="00637F29">
        <w:rPr>
          <w:i/>
        </w:rPr>
        <w:t>Parteiengesetz</w:t>
      </w:r>
      <w:proofErr w:type="spellEnd"/>
      <w:r w:rsidRPr="00637F29">
        <w:t>, waarin een vergelijkbaar criterium wordt gehanteerd.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10858"/>
    <w:multiLevelType w:val="hybridMultilevel"/>
    <w:tmpl w:val="96E2E2B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30A30968"/>
    <w:multiLevelType w:val="hybridMultilevel"/>
    <w:tmpl w:val="F3B4C450"/>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2" w15:restartNumberingAfterBreak="0">
    <w:nsid w:val="42B262A1"/>
    <w:multiLevelType w:val="hybridMultilevel"/>
    <w:tmpl w:val="47C001B0"/>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44844BE9"/>
    <w:multiLevelType w:val="multilevel"/>
    <w:tmpl w:val="D3EEDBF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4C7C03D2"/>
    <w:multiLevelType w:val="hybridMultilevel"/>
    <w:tmpl w:val="699E5A7A"/>
    <w:lvl w:ilvl="0" w:tplc="04130019">
      <w:start w:val="1"/>
      <w:numFmt w:val="lowerLetter"/>
      <w:lvlText w:val="%1."/>
      <w:lvlJc w:val="left"/>
      <w:pPr>
        <w:ind w:left="360" w:hanging="360"/>
      </w:pPr>
      <w:rPr>
        <w:rFont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4D422E7D"/>
    <w:multiLevelType w:val="hybridMultilevel"/>
    <w:tmpl w:val="3AFAE6D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63E818AE"/>
    <w:multiLevelType w:val="hybridMultilevel"/>
    <w:tmpl w:val="10281C7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665F298C"/>
    <w:multiLevelType w:val="hybridMultilevel"/>
    <w:tmpl w:val="2EC6B39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699B22A3"/>
    <w:multiLevelType w:val="hybridMultilevel"/>
    <w:tmpl w:val="F6745F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F3B74A5"/>
    <w:multiLevelType w:val="hybridMultilevel"/>
    <w:tmpl w:val="0114C6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7"/>
  </w:num>
  <w:num w:numId="2">
    <w:abstractNumId w:val="3"/>
  </w:num>
  <w:num w:numId="3">
    <w:abstractNumId w:val="1"/>
  </w:num>
  <w:num w:numId="4">
    <w:abstractNumId w:val="6"/>
  </w:num>
  <w:num w:numId="5">
    <w:abstractNumId w:val="5"/>
  </w:num>
  <w:num w:numId="6">
    <w:abstractNumId w:val="0"/>
  </w:num>
  <w:num w:numId="7">
    <w:abstractNumId w:val="9"/>
  </w:num>
  <w:num w:numId="8">
    <w:abstractNumId w:val="2"/>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2DA"/>
    <w:rsid w:val="000030BC"/>
    <w:rsid w:val="00005DC2"/>
    <w:rsid w:val="0001207B"/>
    <w:rsid w:val="000127B2"/>
    <w:rsid w:val="00012DE5"/>
    <w:rsid w:val="000136A9"/>
    <w:rsid w:val="00014732"/>
    <w:rsid w:val="00014F0E"/>
    <w:rsid w:val="000208A4"/>
    <w:rsid w:val="000263FD"/>
    <w:rsid w:val="000270A7"/>
    <w:rsid w:val="00027970"/>
    <w:rsid w:val="000304CF"/>
    <w:rsid w:val="00030929"/>
    <w:rsid w:val="000316DA"/>
    <w:rsid w:val="00036F52"/>
    <w:rsid w:val="00042C52"/>
    <w:rsid w:val="0004608C"/>
    <w:rsid w:val="00047E65"/>
    <w:rsid w:val="00051076"/>
    <w:rsid w:val="0005698F"/>
    <w:rsid w:val="0006029B"/>
    <w:rsid w:val="00064902"/>
    <w:rsid w:val="0006626B"/>
    <w:rsid w:val="00066A77"/>
    <w:rsid w:val="000727A6"/>
    <w:rsid w:val="00072A81"/>
    <w:rsid w:val="00081F3D"/>
    <w:rsid w:val="00084DF9"/>
    <w:rsid w:val="000850B7"/>
    <w:rsid w:val="00086BB6"/>
    <w:rsid w:val="00087739"/>
    <w:rsid w:val="00092C28"/>
    <w:rsid w:val="000943D3"/>
    <w:rsid w:val="00097312"/>
    <w:rsid w:val="000A28E6"/>
    <w:rsid w:val="000A3EEF"/>
    <w:rsid w:val="000A40A4"/>
    <w:rsid w:val="000A4AC0"/>
    <w:rsid w:val="000A59E8"/>
    <w:rsid w:val="000A5C9B"/>
    <w:rsid w:val="000A6F40"/>
    <w:rsid w:val="000A79C1"/>
    <w:rsid w:val="000B1C57"/>
    <w:rsid w:val="000B349E"/>
    <w:rsid w:val="000B4C4C"/>
    <w:rsid w:val="000C06CC"/>
    <w:rsid w:val="000C0E1F"/>
    <w:rsid w:val="000C0ED7"/>
    <w:rsid w:val="000C10C2"/>
    <w:rsid w:val="000C2BF9"/>
    <w:rsid w:val="000C59A3"/>
    <w:rsid w:val="000C6DE1"/>
    <w:rsid w:val="000D1537"/>
    <w:rsid w:val="000D4ADF"/>
    <w:rsid w:val="000E2251"/>
    <w:rsid w:val="000E3E1F"/>
    <w:rsid w:val="000E4072"/>
    <w:rsid w:val="000E5D5A"/>
    <w:rsid w:val="000E5E63"/>
    <w:rsid w:val="000F0CAF"/>
    <w:rsid w:val="000F1744"/>
    <w:rsid w:val="000F1C24"/>
    <w:rsid w:val="000F3A77"/>
    <w:rsid w:val="000F3C09"/>
    <w:rsid w:val="000F5674"/>
    <w:rsid w:val="000F6A63"/>
    <w:rsid w:val="001005C4"/>
    <w:rsid w:val="00101492"/>
    <w:rsid w:val="0010442F"/>
    <w:rsid w:val="001065BD"/>
    <w:rsid w:val="0010734F"/>
    <w:rsid w:val="00107E68"/>
    <w:rsid w:val="001109E1"/>
    <w:rsid w:val="00115706"/>
    <w:rsid w:val="00116D54"/>
    <w:rsid w:val="001212AC"/>
    <w:rsid w:val="0012152B"/>
    <w:rsid w:val="00126F50"/>
    <w:rsid w:val="00127BA2"/>
    <w:rsid w:val="00130DD1"/>
    <w:rsid w:val="00131002"/>
    <w:rsid w:val="00134086"/>
    <w:rsid w:val="0013432C"/>
    <w:rsid w:val="001361C9"/>
    <w:rsid w:val="00141C6B"/>
    <w:rsid w:val="00151C73"/>
    <w:rsid w:val="00155481"/>
    <w:rsid w:val="0015581D"/>
    <w:rsid w:val="001558A3"/>
    <w:rsid w:val="00161895"/>
    <w:rsid w:val="00163D36"/>
    <w:rsid w:val="00163FAE"/>
    <w:rsid w:val="00177A1A"/>
    <w:rsid w:val="00177FAE"/>
    <w:rsid w:val="00181A85"/>
    <w:rsid w:val="001827CD"/>
    <w:rsid w:val="00182B33"/>
    <w:rsid w:val="001839D0"/>
    <w:rsid w:val="00183C9D"/>
    <w:rsid w:val="00185567"/>
    <w:rsid w:val="0018764C"/>
    <w:rsid w:val="0019080E"/>
    <w:rsid w:val="00193555"/>
    <w:rsid w:val="001A08CD"/>
    <w:rsid w:val="001B31DE"/>
    <w:rsid w:val="001B3527"/>
    <w:rsid w:val="001B7F6B"/>
    <w:rsid w:val="001C0B16"/>
    <w:rsid w:val="001C6F33"/>
    <w:rsid w:val="001D25A5"/>
    <w:rsid w:val="001D468B"/>
    <w:rsid w:val="001D6700"/>
    <w:rsid w:val="001D6FC3"/>
    <w:rsid w:val="001E52E2"/>
    <w:rsid w:val="001E575A"/>
    <w:rsid w:val="001E591E"/>
    <w:rsid w:val="001F2295"/>
    <w:rsid w:val="001F27E6"/>
    <w:rsid w:val="001F38E5"/>
    <w:rsid w:val="001F3F71"/>
    <w:rsid w:val="001F53EA"/>
    <w:rsid w:val="002018FA"/>
    <w:rsid w:val="00201F14"/>
    <w:rsid w:val="002023FD"/>
    <w:rsid w:val="00202DBE"/>
    <w:rsid w:val="00203257"/>
    <w:rsid w:val="002070B4"/>
    <w:rsid w:val="0021120F"/>
    <w:rsid w:val="00216CC3"/>
    <w:rsid w:val="00216E04"/>
    <w:rsid w:val="002204F6"/>
    <w:rsid w:val="00222056"/>
    <w:rsid w:val="002229F1"/>
    <w:rsid w:val="00222B3F"/>
    <w:rsid w:val="00222CA2"/>
    <w:rsid w:val="002258AB"/>
    <w:rsid w:val="00226454"/>
    <w:rsid w:val="002325CB"/>
    <w:rsid w:val="00233363"/>
    <w:rsid w:val="00234859"/>
    <w:rsid w:val="0024000F"/>
    <w:rsid w:val="00242E59"/>
    <w:rsid w:val="0025737D"/>
    <w:rsid w:val="002609E4"/>
    <w:rsid w:val="00262295"/>
    <w:rsid w:val="00264E7A"/>
    <w:rsid w:val="00270477"/>
    <w:rsid w:val="002737EA"/>
    <w:rsid w:val="0027473A"/>
    <w:rsid w:val="002751FE"/>
    <w:rsid w:val="002775A8"/>
    <w:rsid w:val="002800E0"/>
    <w:rsid w:val="00281668"/>
    <w:rsid w:val="0028231D"/>
    <w:rsid w:val="00283C47"/>
    <w:rsid w:val="00287A5E"/>
    <w:rsid w:val="002903E9"/>
    <w:rsid w:val="00290AB6"/>
    <w:rsid w:val="00290D82"/>
    <w:rsid w:val="00292811"/>
    <w:rsid w:val="00292AD7"/>
    <w:rsid w:val="00297575"/>
    <w:rsid w:val="00297827"/>
    <w:rsid w:val="002A04ED"/>
    <w:rsid w:val="002A16BD"/>
    <w:rsid w:val="002A2EC1"/>
    <w:rsid w:val="002A3B3D"/>
    <w:rsid w:val="002A55BB"/>
    <w:rsid w:val="002A70B9"/>
    <w:rsid w:val="002A711D"/>
    <w:rsid w:val="002B4167"/>
    <w:rsid w:val="002B485B"/>
    <w:rsid w:val="002C0542"/>
    <w:rsid w:val="002C20F0"/>
    <w:rsid w:val="002C53AE"/>
    <w:rsid w:val="002D17A1"/>
    <w:rsid w:val="002D284F"/>
    <w:rsid w:val="002D5AFD"/>
    <w:rsid w:val="002E34DA"/>
    <w:rsid w:val="002E6CFE"/>
    <w:rsid w:val="002F04FF"/>
    <w:rsid w:val="002F166C"/>
    <w:rsid w:val="002F178B"/>
    <w:rsid w:val="002F18DA"/>
    <w:rsid w:val="002F30AC"/>
    <w:rsid w:val="002F5562"/>
    <w:rsid w:val="00301063"/>
    <w:rsid w:val="00307364"/>
    <w:rsid w:val="003076C1"/>
    <w:rsid w:val="00316786"/>
    <w:rsid w:val="00321DEB"/>
    <w:rsid w:val="003221F1"/>
    <w:rsid w:val="00323071"/>
    <w:rsid w:val="00323E47"/>
    <w:rsid w:val="003249DC"/>
    <w:rsid w:val="00324C82"/>
    <w:rsid w:val="00327173"/>
    <w:rsid w:val="00330757"/>
    <w:rsid w:val="00343DD6"/>
    <w:rsid w:val="00351B72"/>
    <w:rsid w:val="00351CDA"/>
    <w:rsid w:val="003545A0"/>
    <w:rsid w:val="00355099"/>
    <w:rsid w:val="003566D1"/>
    <w:rsid w:val="003579C1"/>
    <w:rsid w:val="00366E9C"/>
    <w:rsid w:val="00375B0D"/>
    <w:rsid w:val="00375FA1"/>
    <w:rsid w:val="00382152"/>
    <w:rsid w:val="0038330C"/>
    <w:rsid w:val="00390DBE"/>
    <w:rsid w:val="003A2272"/>
    <w:rsid w:val="003A2F32"/>
    <w:rsid w:val="003A43D0"/>
    <w:rsid w:val="003B0EB0"/>
    <w:rsid w:val="003B6E2D"/>
    <w:rsid w:val="003C2EEE"/>
    <w:rsid w:val="003C595F"/>
    <w:rsid w:val="003C73E5"/>
    <w:rsid w:val="003D49F7"/>
    <w:rsid w:val="003D6FD3"/>
    <w:rsid w:val="003E1161"/>
    <w:rsid w:val="003E13C6"/>
    <w:rsid w:val="003E1AE2"/>
    <w:rsid w:val="003E1CFD"/>
    <w:rsid w:val="003E3A29"/>
    <w:rsid w:val="003E72BA"/>
    <w:rsid w:val="003E790F"/>
    <w:rsid w:val="00400719"/>
    <w:rsid w:val="0040279A"/>
    <w:rsid w:val="00404990"/>
    <w:rsid w:val="00404A2D"/>
    <w:rsid w:val="00404DEE"/>
    <w:rsid w:val="004145FE"/>
    <w:rsid w:val="00415F40"/>
    <w:rsid w:val="00421410"/>
    <w:rsid w:val="00423248"/>
    <w:rsid w:val="00423DEA"/>
    <w:rsid w:val="00431B12"/>
    <w:rsid w:val="00432500"/>
    <w:rsid w:val="004348B5"/>
    <w:rsid w:val="00441930"/>
    <w:rsid w:val="00442C29"/>
    <w:rsid w:val="004436A6"/>
    <w:rsid w:val="00450CEB"/>
    <w:rsid w:val="00454760"/>
    <w:rsid w:val="004602B4"/>
    <w:rsid w:val="004622FA"/>
    <w:rsid w:val="00464C45"/>
    <w:rsid w:val="00465805"/>
    <w:rsid w:val="0046697C"/>
    <w:rsid w:val="00467AC3"/>
    <w:rsid w:val="00470B33"/>
    <w:rsid w:val="004713A5"/>
    <w:rsid w:val="00472B86"/>
    <w:rsid w:val="00474B7A"/>
    <w:rsid w:val="00474EED"/>
    <w:rsid w:val="004752C6"/>
    <w:rsid w:val="00476C18"/>
    <w:rsid w:val="00477278"/>
    <w:rsid w:val="004777C9"/>
    <w:rsid w:val="004900E9"/>
    <w:rsid w:val="004905A9"/>
    <w:rsid w:val="004959D3"/>
    <w:rsid w:val="00495E45"/>
    <w:rsid w:val="00495E6F"/>
    <w:rsid w:val="004A1428"/>
    <w:rsid w:val="004A209A"/>
    <w:rsid w:val="004A31B3"/>
    <w:rsid w:val="004B2BE2"/>
    <w:rsid w:val="004B6836"/>
    <w:rsid w:val="004B6CF2"/>
    <w:rsid w:val="004C0FB5"/>
    <w:rsid w:val="004C7BD4"/>
    <w:rsid w:val="004D16B5"/>
    <w:rsid w:val="004D4C6C"/>
    <w:rsid w:val="004D7EE4"/>
    <w:rsid w:val="004E007B"/>
    <w:rsid w:val="004E0E38"/>
    <w:rsid w:val="004E30BA"/>
    <w:rsid w:val="004F0E8A"/>
    <w:rsid w:val="004F2CEE"/>
    <w:rsid w:val="004F35A7"/>
    <w:rsid w:val="004F4F85"/>
    <w:rsid w:val="004F5F21"/>
    <w:rsid w:val="004F648C"/>
    <w:rsid w:val="0050011A"/>
    <w:rsid w:val="0050744F"/>
    <w:rsid w:val="00507CF9"/>
    <w:rsid w:val="00510B01"/>
    <w:rsid w:val="00510CBE"/>
    <w:rsid w:val="00514EF9"/>
    <w:rsid w:val="00516412"/>
    <w:rsid w:val="00521FD3"/>
    <w:rsid w:val="00524709"/>
    <w:rsid w:val="00526648"/>
    <w:rsid w:val="00526C93"/>
    <w:rsid w:val="00534CE6"/>
    <w:rsid w:val="00544400"/>
    <w:rsid w:val="00544D07"/>
    <w:rsid w:val="00545CAC"/>
    <w:rsid w:val="005466C3"/>
    <w:rsid w:val="00546A76"/>
    <w:rsid w:val="00547F36"/>
    <w:rsid w:val="00551DA9"/>
    <w:rsid w:val="005574FA"/>
    <w:rsid w:val="00557857"/>
    <w:rsid w:val="00560BA3"/>
    <w:rsid w:val="00565F90"/>
    <w:rsid w:val="00581C86"/>
    <w:rsid w:val="00582098"/>
    <w:rsid w:val="0058225F"/>
    <w:rsid w:val="00585D7C"/>
    <w:rsid w:val="0059525D"/>
    <w:rsid w:val="005A6EE4"/>
    <w:rsid w:val="005B2AA0"/>
    <w:rsid w:val="005B3071"/>
    <w:rsid w:val="005B557D"/>
    <w:rsid w:val="005B5FDA"/>
    <w:rsid w:val="005C58F8"/>
    <w:rsid w:val="005C5CF6"/>
    <w:rsid w:val="005D044C"/>
    <w:rsid w:val="005D17CC"/>
    <w:rsid w:val="005D1A8B"/>
    <w:rsid w:val="005D6AFF"/>
    <w:rsid w:val="005E0811"/>
    <w:rsid w:val="005E46FA"/>
    <w:rsid w:val="005E4ED8"/>
    <w:rsid w:val="005F0B99"/>
    <w:rsid w:val="005F0EA5"/>
    <w:rsid w:val="005F106D"/>
    <w:rsid w:val="005F341D"/>
    <w:rsid w:val="005F45E0"/>
    <w:rsid w:val="005F487F"/>
    <w:rsid w:val="005F5AE5"/>
    <w:rsid w:val="005F69CE"/>
    <w:rsid w:val="005F6CEE"/>
    <w:rsid w:val="00600C33"/>
    <w:rsid w:val="00604E64"/>
    <w:rsid w:val="00605858"/>
    <w:rsid w:val="0060749D"/>
    <w:rsid w:val="0062187A"/>
    <w:rsid w:val="006230C6"/>
    <w:rsid w:val="006238CA"/>
    <w:rsid w:val="00624B15"/>
    <w:rsid w:val="00625734"/>
    <w:rsid w:val="006269FB"/>
    <w:rsid w:val="006310A8"/>
    <w:rsid w:val="006316B7"/>
    <w:rsid w:val="0063320E"/>
    <w:rsid w:val="006365C1"/>
    <w:rsid w:val="00636B92"/>
    <w:rsid w:val="00636BD3"/>
    <w:rsid w:val="00636EE0"/>
    <w:rsid w:val="00637F29"/>
    <w:rsid w:val="00642088"/>
    <w:rsid w:val="006426D2"/>
    <w:rsid w:val="00643993"/>
    <w:rsid w:val="006468C7"/>
    <w:rsid w:val="00646A5E"/>
    <w:rsid w:val="00646C4F"/>
    <w:rsid w:val="00654FDA"/>
    <w:rsid w:val="00655501"/>
    <w:rsid w:val="00657F72"/>
    <w:rsid w:val="00660ECE"/>
    <w:rsid w:val="00666C0D"/>
    <w:rsid w:val="00667A90"/>
    <w:rsid w:val="00667B34"/>
    <w:rsid w:val="00670781"/>
    <w:rsid w:val="00670991"/>
    <w:rsid w:val="0067162F"/>
    <w:rsid w:val="00674D31"/>
    <w:rsid w:val="006755E5"/>
    <w:rsid w:val="00676480"/>
    <w:rsid w:val="00682888"/>
    <w:rsid w:val="006829F0"/>
    <w:rsid w:val="00682FB5"/>
    <w:rsid w:val="0068335E"/>
    <w:rsid w:val="00685135"/>
    <w:rsid w:val="00686BC1"/>
    <w:rsid w:val="00686CDD"/>
    <w:rsid w:val="00687E99"/>
    <w:rsid w:val="006914AE"/>
    <w:rsid w:val="006933E7"/>
    <w:rsid w:val="00693E49"/>
    <w:rsid w:val="00695928"/>
    <w:rsid w:val="00696BE8"/>
    <w:rsid w:val="00696EB2"/>
    <w:rsid w:val="006A0EC6"/>
    <w:rsid w:val="006A16E5"/>
    <w:rsid w:val="006A4F91"/>
    <w:rsid w:val="006A5288"/>
    <w:rsid w:val="006B0CB8"/>
    <w:rsid w:val="006B2118"/>
    <w:rsid w:val="006B3BBA"/>
    <w:rsid w:val="006C0FE3"/>
    <w:rsid w:val="006C4783"/>
    <w:rsid w:val="006C6643"/>
    <w:rsid w:val="006C7AEE"/>
    <w:rsid w:val="006D29BB"/>
    <w:rsid w:val="006D31F1"/>
    <w:rsid w:val="006D5BE1"/>
    <w:rsid w:val="006D6B3F"/>
    <w:rsid w:val="006D7B82"/>
    <w:rsid w:val="006E0D17"/>
    <w:rsid w:val="006E1609"/>
    <w:rsid w:val="006F1755"/>
    <w:rsid w:val="006F323B"/>
    <w:rsid w:val="00700C55"/>
    <w:rsid w:val="00700D06"/>
    <w:rsid w:val="00705633"/>
    <w:rsid w:val="00706D0A"/>
    <w:rsid w:val="007102F9"/>
    <w:rsid w:val="00713F28"/>
    <w:rsid w:val="0071404F"/>
    <w:rsid w:val="007239B6"/>
    <w:rsid w:val="0072510B"/>
    <w:rsid w:val="00726B81"/>
    <w:rsid w:val="00726D61"/>
    <w:rsid w:val="00730F68"/>
    <w:rsid w:val="007311A4"/>
    <w:rsid w:val="007339FA"/>
    <w:rsid w:val="0073479F"/>
    <w:rsid w:val="007358E2"/>
    <w:rsid w:val="00742529"/>
    <w:rsid w:val="00742634"/>
    <w:rsid w:val="00742BEB"/>
    <w:rsid w:val="007439B8"/>
    <w:rsid w:val="00743B8B"/>
    <w:rsid w:val="00754FFF"/>
    <w:rsid w:val="00767937"/>
    <w:rsid w:val="0078397F"/>
    <w:rsid w:val="00783A9F"/>
    <w:rsid w:val="007849B7"/>
    <w:rsid w:val="007901E1"/>
    <w:rsid w:val="0079594D"/>
    <w:rsid w:val="007962C9"/>
    <w:rsid w:val="00797BF4"/>
    <w:rsid w:val="007B1198"/>
    <w:rsid w:val="007B1625"/>
    <w:rsid w:val="007B3E6C"/>
    <w:rsid w:val="007B4521"/>
    <w:rsid w:val="007B643D"/>
    <w:rsid w:val="007B649D"/>
    <w:rsid w:val="007B7951"/>
    <w:rsid w:val="007C0C0C"/>
    <w:rsid w:val="007C1100"/>
    <w:rsid w:val="007C1E6C"/>
    <w:rsid w:val="007C23A0"/>
    <w:rsid w:val="007E0E49"/>
    <w:rsid w:val="007E37E9"/>
    <w:rsid w:val="007E3E23"/>
    <w:rsid w:val="007F0B73"/>
    <w:rsid w:val="007F1D29"/>
    <w:rsid w:val="007F7133"/>
    <w:rsid w:val="008006F8"/>
    <w:rsid w:val="008046DA"/>
    <w:rsid w:val="008059B0"/>
    <w:rsid w:val="00806493"/>
    <w:rsid w:val="00807655"/>
    <w:rsid w:val="00810072"/>
    <w:rsid w:val="0081115C"/>
    <w:rsid w:val="00813705"/>
    <w:rsid w:val="0082074A"/>
    <w:rsid w:val="00824DB6"/>
    <w:rsid w:val="008334CE"/>
    <w:rsid w:val="008378CF"/>
    <w:rsid w:val="00837A29"/>
    <w:rsid w:val="00843421"/>
    <w:rsid w:val="00845278"/>
    <w:rsid w:val="00845E11"/>
    <w:rsid w:val="00846D0B"/>
    <w:rsid w:val="0085087D"/>
    <w:rsid w:val="00854C46"/>
    <w:rsid w:val="008579D7"/>
    <w:rsid w:val="00857F7B"/>
    <w:rsid w:val="008603C3"/>
    <w:rsid w:val="0086587A"/>
    <w:rsid w:val="008664F7"/>
    <w:rsid w:val="00880BF9"/>
    <w:rsid w:val="008846C7"/>
    <w:rsid w:val="00884CD4"/>
    <w:rsid w:val="008857C1"/>
    <w:rsid w:val="008A420D"/>
    <w:rsid w:val="008B007E"/>
    <w:rsid w:val="008B4676"/>
    <w:rsid w:val="008B65E0"/>
    <w:rsid w:val="008C0A3D"/>
    <w:rsid w:val="008C134D"/>
    <w:rsid w:val="008C2C5E"/>
    <w:rsid w:val="008C32A5"/>
    <w:rsid w:val="008C3F0F"/>
    <w:rsid w:val="008D3D80"/>
    <w:rsid w:val="008D5F29"/>
    <w:rsid w:val="008D64BA"/>
    <w:rsid w:val="008D6F94"/>
    <w:rsid w:val="008E0051"/>
    <w:rsid w:val="008E0AE0"/>
    <w:rsid w:val="008E1884"/>
    <w:rsid w:val="008E6AB2"/>
    <w:rsid w:val="008F1C99"/>
    <w:rsid w:val="008F35F0"/>
    <w:rsid w:val="00904B40"/>
    <w:rsid w:val="0090543E"/>
    <w:rsid w:val="0090606D"/>
    <w:rsid w:val="009124EA"/>
    <w:rsid w:val="00914381"/>
    <w:rsid w:val="00914446"/>
    <w:rsid w:val="00916595"/>
    <w:rsid w:val="0091676C"/>
    <w:rsid w:val="00917606"/>
    <w:rsid w:val="0092146F"/>
    <w:rsid w:val="0092213A"/>
    <w:rsid w:val="00924D38"/>
    <w:rsid w:val="00926E25"/>
    <w:rsid w:val="00940AB9"/>
    <w:rsid w:val="00940CD1"/>
    <w:rsid w:val="00941695"/>
    <w:rsid w:val="00944464"/>
    <w:rsid w:val="00946123"/>
    <w:rsid w:val="00953965"/>
    <w:rsid w:val="00955EAA"/>
    <w:rsid w:val="009561F8"/>
    <w:rsid w:val="0096136D"/>
    <w:rsid w:val="009713EE"/>
    <w:rsid w:val="00972A75"/>
    <w:rsid w:val="009743A1"/>
    <w:rsid w:val="00976E90"/>
    <w:rsid w:val="0097757B"/>
    <w:rsid w:val="009777B8"/>
    <w:rsid w:val="00980630"/>
    <w:rsid w:val="0098066C"/>
    <w:rsid w:val="00981719"/>
    <w:rsid w:val="00982AA1"/>
    <w:rsid w:val="00983037"/>
    <w:rsid w:val="00983BF0"/>
    <w:rsid w:val="00984409"/>
    <w:rsid w:val="00991C3A"/>
    <w:rsid w:val="0099305A"/>
    <w:rsid w:val="0099379C"/>
    <w:rsid w:val="00994DA1"/>
    <w:rsid w:val="009A0E66"/>
    <w:rsid w:val="009A2CB2"/>
    <w:rsid w:val="009A4F31"/>
    <w:rsid w:val="009A60AF"/>
    <w:rsid w:val="009A63CA"/>
    <w:rsid w:val="009B0F44"/>
    <w:rsid w:val="009B10E8"/>
    <w:rsid w:val="009B16BB"/>
    <w:rsid w:val="009B4092"/>
    <w:rsid w:val="009C07DF"/>
    <w:rsid w:val="009C0E1F"/>
    <w:rsid w:val="009C1D99"/>
    <w:rsid w:val="009C1EC3"/>
    <w:rsid w:val="009C2CF6"/>
    <w:rsid w:val="009C4BFE"/>
    <w:rsid w:val="009C695B"/>
    <w:rsid w:val="009C713B"/>
    <w:rsid w:val="009D0CA3"/>
    <w:rsid w:val="009D6B33"/>
    <w:rsid w:val="009D7D96"/>
    <w:rsid w:val="009E2157"/>
    <w:rsid w:val="009F01BC"/>
    <w:rsid w:val="009F2E41"/>
    <w:rsid w:val="009F304D"/>
    <w:rsid w:val="009F4664"/>
    <w:rsid w:val="009F782E"/>
    <w:rsid w:val="00A00E55"/>
    <w:rsid w:val="00A0114B"/>
    <w:rsid w:val="00A02A8C"/>
    <w:rsid w:val="00A113E5"/>
    <w:rsid w:val="00A12FA0"/>
    <w:rsid w:val="00A13C73"/>
    <w:rsid w:val="00A13D3B"/>
    <w:rsid w:val="00A14564"/>
    <w:rsid w:val="00A16D20"/>
    <w:rsid w:val="00A178AA"/>
    <w:rsid w:val="00A20DEF"/>
    <w:rsid w:val="00A22E40"/>
    <w:rsid w:val="00A23E0D"/>
    <w:rsid w:val="00A31810"/>
    <w:rsid w:val="00A318C5"/>
    <w:rsid w:val="00A31C09"/>
    <w:rsid w:val="00A3327E"/>
    <w:rsid w:val="00A35DC0"/>
    <w:rsid w:val="00A40B3F"/>
    <w:rsid w:val="00A40D2E"/>
    <w:rsid w:val="00A41B9E"/>
    <w:rsid w:val="00A41C99"/>
    <w:rsid w:val="00A53A76"/>
    <w:rsid w:val="00A542AC"/>
    <w:rsid w:val="00A5640D"/>
    <w:rsid w:val="00A57B66"/>
    <w:rsid w:val="00A708A2"/>
    <w:rsid w:val="00A71398"/>
    <w:rsid w:val="00A71C33"/>
    <w:rsid w:val="00A722B4"/>
    <w:rsid w:val="00A7345D"/>
    <w:rsid w:val="00A779EC"/>
    <w:rsid w:val="00A85508"/>
    <w:rsid w:val="00A87073"/>
    <w:rsid w:val="00AA029B"/>
    <w:rsid w:val="00AA088F"/>
    <w:rsid w:val="00AA1094"/>
    <w:rsid w:val="00AA1782"/>
    <w:rsid w:val="00AA1F55"/>
    <w:rsid w:val="00AA6D6E"/>
    <w:rsid w:val="00AB1AD0"/>
    <w:rsid w:val="00AB2F11"/>
    <w:rsid w:val="00AB3F5F"/>
    <w:rsid w:val="00AC22B2"/>
    <w:rsid w:val="00AD098C"/>
    <w:rsid w:val="00AD1707"/>
    <w:rsid w:val="00AD1A41"/>
    <w:rsid w:val="00AD2E2E"/>
    <w:rsid w:val="00AD6215"/>
    <w:rsid w:val="00AE3E51"/>
    <w:rsid w:val="00AE4B61"/>
    <w:rsid w:val="00AE6EA0"/>
    <w:rsid w:val="00AF0C6B"/>
    <w:rsid w:val="00AF5082"/>
    <w:rsid w:val="00AF6F9F"/>
    <w:rsid w:val="00B031F0"/>
    <w:rsid w:val="00B04239"/>
    <w:rsid w:val="00B1093B"/>
    <w:rsid w:val="00B11050"/>
    <w:rsid w:val="00B127FA"/>
    <w:rsid w:val="00B14A06"/>
    <w:rsid w:val="00B162CC"/>
    <w:rsid w:val="00B16F68"/>
    <w:rsid w:val="00B21EBB"/>
    <w:rsid w:val="00B258D7"/>
    <w:rsid w:val="00B25CD8"/>
    <w:rsid w:val="00B30220"/>
    <w:rsid w:val="00B32F3E"/>
    <w:rsid w:val="00B339A2"/>
    <w:rsid w:val="00B33C78"/>
    <w:rsid w:val="00B36468"/>
    <w:rsid w:val="00B371B9"/>
    <w:rsid w:val="00B447D9"/>
    <w:rsid w:val="00B44D99"/>
    <w:rsid w:val="00B45944"/>
    <w:rsid w:val="00B53EC1"/>
    <w:rsid w:val="00B56E20"/>
    <w:rsid w:val="00B605C3"/>
    <w:rsid w:val="00B61DC6"/>
    <w:rsid w:val="00B631B1"/>
    <w:rsid w:val="00B63F00"/>
    <w:rsid w:val="00B63F12"/>
    <w:rsid w:val="00B65CFA"/>
    <w:rsid w:val="00B65F27"/>
    <w:rsid w:val="00B710E5"/>
    <w:rsid w:val="00B74858"/>
    <w:rsid w:val="00B76D03"/>
    <w:rsid w:val="00B818E4"/>
    <w:rsid w:val="00B85F1A"/>
    <w:rsid w:val="00B92D38"/>
    <w:rsid w:val="00BA167A"/>
    <w:rsid w:val="00BA1D08"/>
    <w:rsid w:val="00BA1F74"/>
    <w:rsid w:val="00BA355C"/>
    <w:rsid w:val="00BA37F0"/>
    <w:rsid w:val="00BA550F"/>
    <w:rsid w:val="00BA5B3C"/>
    <w:rsid w:val="00BA60BE"/>
    <w:rsid w:val="00BA75BB"/>
    <w:rsid w:val="00BB0B12"/>
    <w:rsid w:val="00BB20A8"/>
    <w:rsid w:val="00BB2DD2"/>
    <w:rsid w:val="00BB4895"/>
    <w:rsid w:val="00BB5AEF"/>
    <w:rsid w:val="00BC2ED3"/>
    <w:rsid w:val="00BC3C5C"/>
    <w:rsid w:val="00BC429B"/>
    <w:rsid w:val="00BC75CE"/>
    <w:rsid w:val="00BC7715"/>
    <w:rsid w:val="00BD28EC"/>
    <w:rsid w:val="00BD3C10"/>
    <w:rsid w:val="00BD4A39"/>
    <w:rsid w:val="00BE0E21"/>
    <w:rsid w:val="00BE17D5"/>
    <w:rsid w:val="00BE3AF2"/>
    <w:rsid w:val="00BE4C55"/>
    <w:rsid w:val="00BE5DC2"/>
    <w:rsid w:val="00BE5F61"/>
    <w:rsid w:val="00BF3CE7"/>
    <w:rsid w:val="00BF63E6"/>
    <w:rsid w:val="00BF65F2"/>
    <w:rsid w:val="00C0522A"/>
    <w:rsid w:val="00C074E6"/>
    <w:rsid w:val="00C1442C"/>
    <w:rsid w:val="00C1485E"/>
    <w:rsid w:val="00C14D2B"/>
    <w:rsid w:val="00C17385"/>
    <w:rsid w:val="00C21E88"/>
    <w:rsid w:val="00C23964"/>
    <w:rsid w:val="00C2570A"/>
    <w:rsid w:val="00C25B8A"/>
    <w:rsid w:val="00C322E1"/>
    <w:rsid w:val="00C3546F"/>
    <w:rsid w:val="00C41AF4"/>
    <w:rsid w:val="00C41B1D"/>
    <w:rsid w:val="00C4575B"/>
    <w:rsid w:val="00C45946"/>
    <w:rsid w:val="00C45959"/>
    <w:rsid w:val="00C51043"/>
    <w:rsid w:val="00C53669"/>
    <w:rsid w:val="00C54B28"/>
    <w:rsid w:val="00C54F11"/>
    <w:rsid w:val="00C54FF1"/>
    <w:rsid w:val="00C56104"/>
    <w:rsid w:val="00C611EA"/>
    <w:rsid w:val="00C614C8"/>
    <w:rsid w:val="00C61ADE"/>
    <w:rsid w:val="00C61EB7"/>
    <w:rsid w:val="00C62377"/>
    <w:rsid w:val="00C65A99"/>
    <w:rsid w:val="00C65BC2"/>
    <w:rsid w:val="00C66F08"/>
    <w:rsid w:val="00C70DC6"/>
    <w:rsid w:val="00C7188E"/>
    <w:rsid w:val="00C7245F"/>
    <w:rsid w:val="00C84CFF"/>
    <w:rsid w:val="00C86C73"/>
    <w:rsid w:val="00C92BC0"/>
    <w:rsid w:val="00C932BF"/>
    <w:rsid w:val="00C945EB"/>
    <w:rsid w:val="00C974BC"/>
    <w:rsid w:val="00CA1350"/>
    <w:rsid w:val="00CA647E"/>
    <w:rsid w:val="00CB1D0C"/>
    <w:rsid w:val="00CB40C9"/>
    <w:rsid w:val="00CB7872"/>
    <w:rsid w:val="00CC199A"/>
    <w:rsid w:val="00CC60ED"/>
    <w:rsid w:val="00CC69AC"/>
    <w:rsid w:val="00CD0FA8"/>
    <w:rsid w:val="00CD57D9"/>
    <w:rsid w:val="00CE1D23"/>
    <w:rsid w:val="00CE4A13"/>
    <w:rsid w:val="00CF3F66"/>
    <w:rsid w:val="00CF471D"/>
    <w:rsid w:val="00CF563E"/>
    <w:rsid w:val="00CF6A98"/>
    <w:rsid w:val="00D02D3B"/>
    <w:rsid w:val="00D05DD3"/>
    <w:rsid w:val="00D12F07"/>
    <w:rsid w:val="00D23818"/>
    <w:rsid w:val="00D25A6A"/>
    <w:rsid w:val="00D26BF4"/>
    <w:rsid w:val="00D34253"/>
    <w:rsid w:val="00D408F6"/>
    <w:rsid w:val="00D46E65"/>
    <w:rsid w:val="00D46F81"/>
    <w:rsid w:val="00D529D6"/>
    <w:rsid w:val="00D538FB"/>
    <w:rsid w:val="00D53AC3"/>
    <w:rsid w:val="00D5561E"/>
    <w:rsid w:val="00D57AAF"/>
    <w:rsid w:val="00D623F2"/>
    <w:rsid w:val="00D65410"/>
    <w:rsid w:val="00D65ABE"/>
    <w:rsid w:val="00D66B28"/>
    <w:rsid w:val="00D723D0"/>
    <w:rsid w:val="00D746A9"/>
    <w:rsid w:val="00D846EB"/>
    <w:rsid w:val="00D863A5"/>
    <w:rsid w:val="00D94D26"/>
    <w:rsid w:val="00DA32FD"/>
    <w:rsid w:val="00DA551E"/>
    <w:rsid w:val="00DA707A"/>
    <w:rsid w:val="00DB1EBB"/>
    <w:rsid w:val="00DB79D0"/>
    <w:rsid w:val="00DC2A27"/>
    <w:rsid w:val="00DC3A96"/>
    <w:rsid w:val="00DD3BF7"/>
    <w:rsid w:val="00DD5089"/>
    <w:rsid w:val="00DD5716"/>
    <w:rsid w:val="00DE200E"/>
    <w:rsid w:val="00DE399F"/>
    <w:rsid w:val="00DE4479"/>
    <w:rsid w:val="00DE45D4"/>
    <w:rsid w:val="00DE4D6C"/>
    <w:rsid w:val="00DE51F9"/>
    <w:rsid w:val="00DE55A5"/>
    <w:rsid w:val="00DE5643"/>
    <w:rsid w:val="00DF44F4"/>
    <w:rsid w:val="00DF4D5D"/>
    <w:rsid w:val="00E02E87"/>
    <w:rsid w:val="00E03FCF"/>
    <w:rsid w:val="00E04B79"/>
    <w:rsid w:val="00E05DF1"/>
    <w:rsid w:val="00E178AE"/>
    <w:rsid w:val="00E24199"/>
    <w:rsid w:val="00E25DD3"/>
    <w:rsid w:val="00E2698A"/>
    <w:rsid w:val="00E27C0F"/>
    <w:rsid w:val="00E3627B"/>
    <w:rsid w:val="00E419E0"/>
    <w:rsid w:val="00E443FD"/>
    <w:rsid w:val="00E45BFC"/>
    <w:rsid w:val="00E5106A"/>
    <w:rsid w:val="00E51807"/>
    <w:rsid w:val="00E549D3"/>
    <w:rsid w:val="00E54D86"/>
    <w:rsid w:val="00E550C2"/>
    <w:rsid w:val="00E5757A"/>
    <w:rsid w:val="00E57A8A"/>
    <w:rsid w:val="00E7071D"/>
    <w:rsid w:val="00E72B38"/>
    <w:rsid w:val="00E72E87"/>
    <w:rsid w:val="00E73490"/>
    <w:rsid w:val="00E73FA5"/>
    <w:rsid w:val="00E75982"/>
    <w:rsid w:val="00E7783C"/>
    <w:rsid w:val="00E81F17"/>
    <w:rsid w:val="00E82B45"/>
    <w:rsid w:val="00E85582"/>
    <w:rsid w:val="00E94CD2"/>
    <w:rsid w:val="00EA3E06"/>
    <w:rsid w:val="00EA460C"/>
    <w:rsid w:val="00EA52FA"/>
    <w:rsid w:val="00EA65D4"/>
    <w:rsid w:val="00EA673D"/>
    <w:rsid w:val="00EB41E4"/>
    <w:rsid w:val="00EC22B5"/>
    <w:rsid w:val="00EC29CC"/>
    <w:rsid w:val="00EC467B"/>
    <w:rsid w:val="00EC46CB"/>
    <w:rsid w:val="00EC6682"/>
    <w:rsid w:val="00ED1E79"/>
    <w:rsid w:val="00ED7B39"/>
    <w:rsid w:val="00EE780D"/>
    <w:rsid w:val="00EE7E62"/>
    <w:rsid w:val="00EF087E"/>
    <w:rsid w:val="00EF14DB"/>
    <w:rsid w:val="00EF440E"/>
    <w:rsid w:val="00F04059"/>
    <w:rsid w:val="00F0799A"/>
    <w:rsid w:val="00F10F6C"/>
    <w:rsid w:val="00F21813"/>
    <w:rsid w:val="00F243F6"/>
    <w:rsid w:val="00F24856"/>
    <w:rsid w:val="00F2597A"/>
    <w:rsid w:val="00F27843"/>
    <w:rsid w:val="00F32241"/>
    <w:rsid w:val="00F32EDE"/>
    <w:rsid w:val="00F4088D"/>
    <w:rsid w:val="00F41308"/>
    <w:rsid w:val="00F417F6"/>
    <w:rsid w:val="00F42F2C"/>
    <w:rsid w:val="00F43118"/>
    <w:rsid w:val="00F4440C"/>
    <w:rsid w:val="00F45518"/>
    <w:rsid w:val="00F512DA"/>
    <w:rsid w:val="00F562F5"/>
    <w:rsid w:val="00F56F6C"/>
    <w:rsid w:val="00F7463A"/>
    <w:rsid w:val="00F74DEB"/>
    <w:rsid w:val="00F83DA9"/>
    <w:rsid w:val="00F86388"/>
    <w:rsid w:val="00F92FA9"/>
    <w:rsid w:val="00F954D0"/>
    <w:rsid w:val="00FA13A7"/>
    <w:rsid w:val="00FA305D"/>
    <w:rsid w:val="00FA3751"/>
    <w:rsid w:val="00FA71DA"/>
    <w:rsid w:val="00FB19AF"/>
    <w:rsid w:val="00FB268D"/>
    <w:rsid w:val="00FB402E"/>
    <w:rsid w:val="00FB4622"/>
    <w:rsid w:val="00FB5C09"/>
    <w:rsid w:val="00FB6268"/>
    <w:rsid w:val="00FB63AD"/>
    <w:rsid w:val="00FB7C3E"/>
    <w:rsid w:val="00FB7D3C"/>
    <w:rsid w:val="00FC04B3"/>
    <w:rsid w:val="00FC0EFF"/>
    <w:rsid w:val="00FC5A85"/>
    <w:rsid w:val="00FD21AE"/>
    <w:rsid w:val="00FD4E5A"/>
    <w:rsid w:val="00FE0705"/>
    <w:rsid w:val="00FE4D78"/>
    <w:rsid w:val="00FE79D4"/>
    <w:rsid w:val="00FF030B"/>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1783EDD8"/>
  <w15:docId w15:val="{4CFEB6B2-D186-413B-9CF8-0E07B3AFA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F512DA"/>
    <w:pPr>
      <w:autoSpaceDE w:val="0"/>
      <w:autoSpaceDN w:val="0"/>
      <w:adjustRightInd w:val="0"/>
      <w:spacing w:after="0" w:line="240" w:lineRule="auto"/>
    </w:pPr>
    <w:rPr>
      <w:rFonts w:ascii="Arial" w:hAnsi="Arial" w:cs="Arial"/>
      <w:color w:val="000000"/>
      <w:sz w:val="24"/>
      <w:szCs w:val="24"/>
    </w:rPr>
  </w:style>
  <w:style w:type="character" w:styleId="Verwijzingopmerking">
    <w:name w:val="annotation reference"/>
    <w:basedOn w:val="Standaardalinea-lettertype"/>
    <w:uiPriority w:val="99"/>
    <w:semiHidden/>
    <w:unhideWhenUsed/>
    <w:rsid w:val="00D846EB"/>
    <w:rPr>
      <w:sz w:val="16"/>
      <w:szCs w:val="16"/>
    </w:rPr>
  </w:style>
  <w:style w:type="paragraph" w:styleId="Tekstopmerking">
    <w:name w:val="annotation text"/>
    <w:basedOn w:val="Standaard"/>
    <w:link w:val="TekstopmerkingChar"/>
    <w:uiPriority w:val="99"/>
    <w:semiHidden/>
    <w:unhideWhenUsed/>
    <w:rsid w:val="00D846E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846EB"/>
    <w:rPr>
      <w:sz w:val="20"/>
      <w:szCs w:val="20"/>
    </w:rPr>
  </w:style>
  <w:style w:type="paragraph" w:styleId="Onderwerpvanopmerking">
    <w:name w:val="annotation subject"/>
    <w:basedOn w:val="Tekstopmerking"/>
    <w:next w:val="Tekstopmerking"/>
    <w:link w:val="OnderwerpvanopmerkingChar"/>
    <w:uiPriority w:val="99"/>
    <w:semiHidden/>
    <w:unhideWhenUsed/>
    <w:rsid w:val="00D846EB"/>
    <w:rPr>
      <w:b/>
      <w:bCs/>
    </w:rPr>
  </w:style>
  <w:style w:type="character" w:customStyle="1" w:styleId="OnderwerpvanopmerkingChar">
    <w:name w:val="Onderwerp van opmerking Char"/>
    <w:basedOn w:val="TekstopmerkingChar"/>
    <w:link w:val="Onderwerpvanopmerking"/>
    <w:uiPriority w:val="99"/>
    <w:semiHidden/>
    <w:rsid w:val="00D846EB"/>
    <w:rPr>
      <w:b/>
      <w:bCs/>
      <w:sz w:val="20"/>
      <w:szCs w:val="20"/>
    </w:rPr>
  </w:style>
  <w:style w:type="paragraph" w:styleId="Ballontekst">
    <w:name w:val="Balloon Text"/>
    <w:basedOn w:val="Standaard"/>
    <w:link w:val="BallontekstChar"/>
    <w:uiPriority w:val="99"/>
    <w:semiHidden/>
    <w:unhideWhenUsed/>
    <w:rsid w:val="00D846E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846EB"/>
    <w:rPr>
      <w:rFonts w:ascii="Tahoma" w:hAnsi="Tahoma" w:cs="Tahoma"/>
      <w:sz w:val="16"/>
      <w:szCs w:val="16"/>
    </w:rPr>
  </w:style>
  <w:style w:type="character" w:styleId="Hyperlink">
    <w:name w:val="Hyperlink"/>
    <w:basedOn w:val="Standaardalinea-lettertype"/>
    <w:uiPriority w:val="99"/>
    <w:unhideWhenUsed/>
    <w:rsid w:val="00560BA3"/>
    <w:rPr>
      <w:color w:val="0000FF"/>
      <w:u w:val="single"/>
    </w:rPr>
  </w:style>
  <w:style w:type="paragraph" w:customStyle="1" w:styleId="s415c00c9">
    <w:name w:val="s415c00c9"/>
    <w:basedOn w:val="Standaard"/>
    <w:rsid w:val="00560BA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sb8d990e2">
    <w:name w:val="sb8d990e2"/>
    <w:basedOn w:val="Standaardalinea-lettertype"/>
    <w:rsid w:val="00560BA3"/>
  </w:style>
  <w:style w:type="character" w:customStyle="1" w:styleId="s7d2086b4">
    <w:name w:val="s7d2086b4"/>
    <w:basedOn w:val="Standaardalinea-lettertype"/>
    <w:rsid w:val="00560BA3"/>
  </w:style>
  <w:style w:type="character" w:customStyle="1" w:styleId="s6b621b36">
    <w:name w:val="s6b621b36"/>
    <w:basedOn w:val="Standaardalinea-lettertype"/>
    <w:rsid w:val="00560BA3"/>
  </w:style>
  <w:style w:type="character" w:styleId="Nadruk">
    <w:name w:val="Emphasis"/>
    <w:basedOn w:val="Standaardalinea-lettertype"/>
    <w:uiPriority w:val="20"/>
    <w:qFormat/>
    <w:rsid w:val="008B65E0"/>
    <w:rPr>
      <w:i/>
      <w:iCs/>
    </w:rPr>
  </w:style>
  <w:style w:type="paragraph" w:styleId="Voetnoottekst">
    <w:name w:val="footnote text"/>
    <w:basedOn w:val="Standaard"/>
    <w:link w:val="VoetnoottekstChar"/>
    <w:uiPriority w:val="99"/>
    <w:semiHidden/>
    <w:unhideWhenUsed/>
    <w:rsid w:val="00A13D3B"/>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A13D3B"/>
    <w:rPr>
      <w:sz w:val="20"/>
      <w:szCs w:val="20"/>
    </w:rPr>
  </w:style>
  <w:style w:type="character" w:styleId="Voetnootmarkering">
    <w:name w:val="footnote reference"/>
    <w:aliases w:val="Footnote Reference Char Char1 Char,Footnote Reference Char Char Char Char Char Char,Car Char Car Char Car Char Char Char1 Char Char Char Char,Car Char Car Char Car Char Char Char Char Char Char Char Char Char Char Char Char Char"/>
    <w:basedOn w:val="Standaardalinea-lettertype"/>
    <w:uiPriority w:val="99"/>
    <w:unhideWhenUsed/>
    <w:rsid w:val="00A13D3B"/>
    <w:rPr>
      <w:vertAlign w:val="superscript"/>
    </w:rPr>
  </w:style>
  <w:style w:type="paragraph" w:styleId="Lijstalinea">
    <w:name w:val="List Paragraph"/>
    <w:basedOn w:val="Standaard"/>
    <w:uiPriority w:val="34"/>
    <w:qFormat/>
    <w:rsid w:val="000304CF"/>
    <w:pPr>
      <w:ind w:left="720"/>
      <w:contextualSpacing/>
    </w:pPr>
  </w:style>
  <w:style w:type="paragraph" w:styleId="Koptekst">
    <w:name w:val="header"/>
    <w:basedOn w:val="Standaard"/>
    <w:link w:val="KoptekstChar"/>
    <w:uiPriority w:val="99"/>
    <w:unhideWhenUsed/>
    <w:rsid w:val="00D746A9"/>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D746A9"/>
  </w:style>
  <w:style w:type="paragraph" w:styleId="Voettekst">
    <w:name w:val="footer"/>
    <w:basedOn w:val="Standaard"/>
    <w:link w:val="VoettekstChar"/>
    <w:uiPriority w:val="99"/>
    <w:unhideWhenUsed/>
    <w:rsid w:val="00D746A9"/>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D746A9"/>
  </w:style>
  <w:style w:type="character" w:styleId="GevolgdeHyperlink">
    <w:name w:val="FollowedHyperlink"/>
    <w:basedOn w:val="Standaardalinea-lettertype"/>
    <w:uiPriority w:val="99"/>
    <w:semiHidden/>
    <w:unhideWhenUsed/>
    <w:rsid w:val="003E790F"/>
    <w:rPr>
      <w:color w:val="800080" w:themeColor="followedHyperlink"/>
      <w:u w:val="single"/>
    </w:rPr>
  </w:style>
  <w:style w:type="character" w:customStyle="1" w:styleId="sfbbfee58">
    <w:name w:val="sfbbfee58"/>
    <w:basedOn w:val="Standaardalinea-lettertype"/>
    <w:rsid w:val="00B85F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089792">
      <w:bodyDiv w:val="1"/>
      <w:marLeft w:val="0"/>
      <w:marRight w:val="0"/>
      <w:marTop w:val="0"/>
      <w:marBottom w:val="0"/>
      <w:divBdr>
        <w:top w:val="none" w:sz="0" w:space="0" w:color="auto"/>
        <w:left w:val="none" w:sz="0" w:space="0" w:color="auto"/>
        <w:bottom w:val="none" w:sz="0" w:space="0" w:color="auto"/>
        <w:right w:val="none" w:sz="0" w:space="0" w:color="auto"/>
      </w:divBdr>
    </w:div>
    <w:div w:id="345984582">
      <w:bodyDiv w:val="1"/>
      <w:marLeft w:val="300"/>
      <w:marRight w:val="0"/>
      <w:marTop w:val="0"/>
      <w:marBottom w:val="0"/>
      <w:divBdr>
        <w:top w:val="none" w:sz="0" w:space="0" w:color="auto"/>
        <w:left w:val="none" w:sz="0" w:space="0" w:color="auto"/>
        <w:bottom w:val="none" w:sz="0" w:space="0" w:color="auto"/>
        <w:right w:val="none" w:sz="0" w:space="0" w:color="auto"/>
      </w:divBdr>
      <w:divsChild>
        <w:div w:id="1098991031">
          <w:marLeft w:val="0"/>
          <w:marRight w:val="0"/>
          <w:marTop w:val="0"/>
          <w:marBottom w:val="0"/>
          <w:divBdr>
            <w:top w:val="none" w:sz="0" w:space="0" w:color="auto"/>
            <w:left w:val="none" w:sz="0" w:space="0" w:color="auto"/>
            <w:bottom w:val="none" w:sz="0" w:space="0" w:color="auto"/>
            <w:right w:val="none" w:sz="0" w:space="0" w:color="auto"/>
          </w:divBdr>
          <w:divsChild>
            <w:div w:id="1812477924">
              <w:marLeft w:val="0"/>
              <w:marRight w:val="0"/>
              <w:marTop w:val="0"/>
              <w:marBottom w:val="0"/>
              <w:divBdr>
                <w:top w:val="none" w:sz="0" w:space="0" w:color="auto"/>
                <w:left w:val="none" w:sz="0" w:space="0" w:color="auto"/>
                <w:bottom w:val="none" w:sz="0" w:space="0" w:color="auto"/>
                <w:right w:val="none" w:sz="0" w:space="0" w:color="auto"/>
              </w:divBdr>
              <w:divsChild>
                <w:div w:id="1465272404">
                  <w:marLeft w:val="0"/>
                  <w:marRight w:val="0"/>
                  <w:marTop w:val="0"/>
                  <w:marBottom w:val="0"/>
                  <w:divBdr>
                    <w:top w:val="none" w:sz="0" w:space="0" w:color="auto"/>
                    <w:left w:val="none" w:sz="0" w:space="0" w:color="auto"/>
                    <w:bottom w:val="none" w:sz="0" w:space="0" w:color="auto"/>
                    <w:right w:val="none" w:sz="0" w:space="0" w:color="auto"/>
                  </w:divBdr>
                  <w:divsChild>
                    <w:div w:id="2125273065">
                      <w:marLeft w:val="0"/>
                      <w:marRight w:val="0"/>
                      <w:marTop w:val="0"/>
                      <w:marBottom w:val="0"/>
                      <w:divBdr>
                        <w:top w:val="none" w:sz="0" w:space="0" w:color="auto"/>
                        <w:left w:val="none" w:sz="0" w:space="0" w:color="auto"/>
                        <w:bottom w:val="none" w:sz="0" w:space="0" w:color="auto"/>
                        <w:right w:val="none" w:sz="0" w:space="0" w:color="auto"/>
                      </w:divBdr>
                      <w:divsChild>
                        <w:div w:id="2131969115">
                          <w:marLeft w:val="0"/>
                          <w:marRight w:val="0"/>
                          <w:marTop w:val="0"/>
                          <w:marBottom w:val="0"/>
                          <w:divBdr>
                            <w:top w:val="none" w:sz="0" w:space="0" w:color="auto"/>
                            <w:left w:val="none" w:sz="0" w:space="0" w:color="auto"/>
                            <w:bottom w:val="none" w:sz="0" w:space="0" w:color="auto"/>
                            <w:right w:val="none" w:sz="0" w:space="0" w:color="auto"/>
                          </w:divBdr>
                          <w:divsChild>
                            <w:div w:id="1381782283">
                              <w:marLeft w:val="0"/>
                              <w:marRight w:val="0"/>
                              <w:marTop w:val="0"/>
                              <w:marBottom w:val="0"/>
                              <w:divBdr>
                                <w:top w:val="none" w:sz="0" w:space="0" w:color="auto"/>
                                <w:left w:val="none" w:sz="0" w:space="0" w:color="auto"/>
                                <w:bottom w:val="none" w:sz="0" w:space="0" w:color="auto"/>
                                <w:right w:val="none" w:sz="0" w:space="0" w:color="auto"/>
                              </w:divBdr>
                              <w:divsChild>
                                <w:div w:id="585892749">
                                  <w:marLeft w:val="0"/>
                                  <w:marRight w:val="0"/>
                                  <w:marTop w:val="0"/>
                                  <w:marBottom w:val="0"/>
                                  <w:divBdr>
                                    <w:top w:val="none" w:sz="0" w:space="0" w:color="auto"/>
                                    <w:left w:val="none" w:sz="0" w:space="0" w:color="auto"/>
                                    <w:bottom w:val="none" w:sz="0" w:space="0" w:color="auto"/>
                                    <w:right w:val="none" w:sz="0" w:space="0" w:color="auto"/>
                                  </w:divBdr>
                                  <w:divsChild>
                                    <w:div w:id="1814441775">
                                      <w:marLeft w:val="0"/>
                                      <w:marRight w:val="0"/>
                                      <w:marTop w:val="0"/>
                                      <w:marBottom w:val="0"/>
                                      <w:divBdr>
                                        <w:top w:val="none" w:sz="0" w:space="0" w:color="auto"/>
                                        <w:left w:val="none" w:sz="0" w:space="0" w:color="auto"/>
                                        <w:bottom w:val="none" w:sz="0" w:space="0" w:color="auto"/>
                                        <w:right w:val="none" w:sz="0" w:space="0" w:color="auto"/>
                                      </w:divBdr>
                                      <w:divsChild>
                                        <w:div w:id="2030056875">
                                          <w:marLeft w:val="0"/>
                                          <w:marRight w:val="0"/>
                                          <w:marTop w:val="0"/>
                                          <w:marBottom w:val="0"/>
                                          <w:divBdr>
                                            <w:top w:val="none" w:sz="0" w:space="0" w:color="auto"/>
                                            <w:left w:val="none" w:sz="0" w:space="0" w:color="auto"/>
                                            <w:bottom w:val="none" w:sz="0" w:space="0" w:color="auto"/>
                                            <w:right w:val="none" w:sz="0" w:space="0" w:color="auto"/>
                                          </w:divBdr>
                                          <w:divsChild>
                                            <w:div w:id="1090926299">
                                              <w:marLeft w:val="0"/>
                                              <w:marRight w:val="0"/>
                                              <w:marTop w:val="0"/>
                                              <w:marBottom w:val="0"/>
                                              <w:divBdr>
                                                <w:top w:val="none" w:sz="0" w:space="0" w:color="auto"/>
                                                <w:left w:val="none" w:sz="0" w:space="0" w:color="auto"/>
                                                <w:bottom w:val="none" w:sz="0" w:space="0" w:color="auto"/>
                                                <w:right w:val="none" w:sz="0" w:space="0" w:color="auto"/>
                                              </w:divBdr>
                                              <w:divsChild>
                                                <w:div w:id="698775559">
                                                  <w:marLeft w:val="0"/>
                                                  <w:marRight w:val="0"/>
                                                  <w:marTop w:val="0"/>
                                                  <w:marBottom w:val="0"/>
                                                  <w:divBdr>
                                                    <w:top w:val="none" w:sz="0" w:space="0" w:color="auto"/>
                                                    <w:left w:val="none" w:sz="0" w:space="0" w:color="auto"/>
                                                    <w:bottom w:val="none" w:sz="0" w:space="0" w:color="auto"/>
                                                    <w:right w:val="none" w:sz="0" w:space="0" w:color="auto"/>
                                                  </w:divBdr>
                                                  <w:divsChild>
                                                    <w:div w:id="625087991">
                                                      <w:marLeft w:val="0"/>
                                                      <w:marRight w:val="0"/>
                                                      <w:marTop w:val="0"/>
                                                      <w:marBottom w:val="0"/>
                                                      <w:divBdr>
                                                        <w:top w:val="none" w:sz="0" w:space="0" w:color="auto"/>
                                                        <w:left w:val="none" w:sz="0" w:space="0" w:color="auto"/>
                                                        <w:bottom w:val="none" w:sz="0" w:space="0" w:color="auto"/>
                                                        <w:right w:val="none" w:sz="0" w:space="0" w:color="auto"/>
                                                      </w:divBdr>
                                                      <w:divsChild>
                                                        <w:div w:id="1118061391">
                                                          <w:marLeft w:val="0"/>
                                                          <w:marRight w:val="0"/>
                                                          <w:marTop w:val="0"/>
                                                          <w:marBottom w:val="0"/>
                                                          <w:divBdr>
                                                            <w:top w:val="none" w:sz="0" w:space="0" w:color="auto"/>
                                                            <w:left w:val="none" w:sz="0" w:space="0" w:color="auto"/>
                                                            <w:bottom w:val="none" w:sz="0" w:space="0" w:color="auto"/>
                                                            <w:right w:val="none" w:sz="0" w:space="0" w:color="auto"/>
                                                          </w:divBdr>
                                                        </w:div>
                                                        <w:div w:id="1150248578">
                                                          <w:marLeft w:val="0"/>
                                                          <w:marRight w:val="0"/>
                                                          <w:marTop w:val="0"/>
                                                          <w:marBottom w:val="0"/>
                                                          <w:divBdr>
                                                            <w:top w:val="none" w:sz="0" w:space="0" w:color="auto"/>
                                                            <w:left w:val="none" w:sz="0" w:space="0" w:color="auto"/>
                                                            <w:bottom w:val="none" w:sz="0" w:space="0" w:color="auto"/>
                                                            <w:right w:val="none" w:sz="0" w:space="0" w:color="auto"/>
                                                          </w:divBdr>
                                                        </w:div>
                                                        <w:div w:id="1381978567">
                                                          <w:marLeft w:val="0"/>
                                                          <w:marRight w:val="0"/>
                                                          <w:marTop w:val="0"/>
                                                          <w:marBottom w:val="0"/>
                                                          <w:divBdr>
                                                            <w:top w:val="none" w:sz="0" w:space="0" w:color="auto"/>
                                                            <w:left w:val="none" w:sz="0" w:space="0" w:color="auto"/>
                                                            <w:bottom w:val="none" w:sz="0" w:space="0" w:color="auto"/>
                                                            <w:right w:val="none" w:sz="0" w:space="0" w:color="auto"/>
                                                          </w:divBdr>
                                                        </w:div>
                                                        <w:div w:id="155892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17794367">
      <w:bodyDiv w:val="1"/>
      <w:marLeft w:val="0"/>
      <w:marRight w:val="0"/>
      <w:marTop w:val="0"/>
      <w:marBottom w:val="0"/>
      <w:divBdr>
        <w:top w:val="none" w:sz="0" w:space="0" w:color="auto"/>
        <w:left w:val="none" w:sz="0" w:space="0" w:color="auto"/>
        <w:bottom w:val="none" w:sz="0" w:space="0" w:color="auto"/>
        <w:right w:val="none" w:sz="0" w:space="0" w:color="auto"/>
      </w:divBdr>
    </w:div>
    <w:div w:id="500237011">
      <w:bodyDiv w:val="1"/>
      <w:marLeft w:val="0"/>
      <w:marRight w:val="0"/>
      <w:marTop w:val="0"/>
      <w:marBottom w:val="0"/>
      <w:divBdr>
        <w:top w:val="none" w:sz="0" w:space="0" w:color="auto"/>
        <w:left w:val="none" w:sz="0" w:space="0" w:color="auto"/>
        <w:bottom w:val="none" w:sz="0" w:space="0" w:color="auto"/>
        <w:right w:val="none" w:sz="0" w:space="0" w:color="auto"/>
      </w:divBdr>
    </w:div>
    <w:div w:id="555548992">
      <w:bodyDiv w:val="1"/>
      <w:marLeft w:val="0"/>
      <w:marRight w:val="0"/>
      <w:marTop w:val="0"/>
      <w:marBottom w:val="0"/>
      <w:divBdr>
        <w:top w:val="single" w:sz="6" w:space="25" w:color="535353"/>
        <w:left w:val="none" w:sz="0" w:space="0" w:color="auto"/>
        <w:bottom w:val="none" w:sz="0" w:space="0" w:color="auto"/>
        <w:right w:val="none" w:sz="0" w:space="0" w:color="auto"/>
      </w:divBdr>
      <w:divsChild>
        <w:div w:id="337998356">
          <w:marLeft w:val="0"/>
          <w:marRight w:val="0"/>
          <w:marTop w:val="0"/>
          <w:marBottom w:val="0"/>
          <w:divBdr>
            <w:top w:val="none" w:sz="0" w:space="0" w:color="auto"/>
            <w:left w:val="none" w:sz="0" w:space="0" w:color="auto"/>
            <w:bottom w:val="none" w:sz="0" w:space="0" w:color="auto"/>
            <w:right w:val="none" w:sz="0" w:space="0" w:color="auto"/>
          </w:divBdr>
          <w:divsChild>
            <w:div w:id="380247583">
              <w:marLeft w:val="0"/>
              <w:marRight w:val="0"/>
              <w:marTop w:val="0"/>
              <w:marBottom w:val="0"/>
              <w:divBdr>
                <w:top w:val="none" w:sz="0" w:space="0" w:color="auto"/>
                <w:left w:val="none" w:sz="0" w:space="0" w:color="auto"/>
                <w:bottom w:val="none" w:sz="0" w:space="0" w:color="auto"/>
                <w:right w:val="none" w:sz="0" w:space="0" w:color="auto"/>
              </w:divBdr>
              <w:divsChild>
                <w:div w:id="1507745572">
                  <w:marLeft w:val="120"/>
                  <w:marRight w:val="120"/>
                  <w:marTop w:val="0"/>
                  <w:marBottom w:val="0"/>
                  <w:divBdr>
                    <w:top w:val="none" w:sz="0" w:space="0" w:color="auto"/>
                    <w:left w:val="none" w:sz="0" w:space="0" w:color="auto"/>
                    <w:bottom w:val="none" w:sz="0" w:space="0" w:color="auto"/>
                    <w:right w:val="none" w:sz="0" w:space="0" w:color="auto"/>
                  </w:divBdr>
                  <w:divsChild>
                    <w:div w:id="1168136194">
                      <w:marLeft w:val="0"/>
                      <w:marRight w:val="0"/>
                      <w:marTop w:val="0"/>
                      <w:marBottom w:val="0"/>
                      <w:divBdr>
                        <w:top w:val="none" w:sz="0" w:space="0" w:color="auto"/>
                        <w:left w:val="none" w:sz="0" w:space="0" w:color="auto"/>
                        <w:bottom w:val="none" w:sz="0" w:space="0" w:color="auto"/>
                        <w:right w:val="none" w:sz="0" w:space="0" w:color="auto"/>
                      </w:divBdr>
                      <w:divsChild>
                        <w:div w:id="583731573">
                          <w:marLeft w:val="0"/>
                          <w:marRight w:val="25"/>
                          <w:marTop w:val="0"/>
                          <w:marBottom w:val="0"/>
                          <w:divBdr>
                            <w:top w:val="none" w:sz="0" w:space="0" w:color="auto"/>
                            <w:left w:val="none" w:sz="0" w:space="0" w:color="auto"/>
                            <w:bottom w:val="none" w:sz="0" w:space="0" w:color="auto"/>
                            <w:right w:val="none" w:sz="0" w:space="0" w:color="auto"/>
                          </w:divBdr>
                          <w:divsChild>
                            <w:div w:id="1483884276">
                              <w:marLeft w:val="0"/>
                              <w:marRight w:val="0"/>
                              <w:marTop w:val="0"/>
                              <w:marBottom w:val="0"/>
                              <w:divBdr>
                                <w:top w:val="none" w:sz="0" w:space="0" w:color="auto"/>
                                <w:left w:val="none" w:sz="0" w:space="0" w:color="auto"/>
                                <w:bottom w:val="none" w:sz="0" w:space="0" w:color="auto"/>
                                <w:right w:val="none" w:sz="0" w:space="0" w:color="auto"/>
                              </w:divBdr>
                              <w:divsChild>
                                <w:div w:id="1013210">
                                  <w:marLeft w:val="0"/>
                                  <w:marRight w:val="0"/>
                                  <w:marTop w:val="0"/>
                                  <w:marBottom w:val="0"/>
                                  <w:divBdr>
                                    <w:top w:val="none" w:sz="0" w:space="0" w:color="auto"/>
                                    <w:left w:val="none" w:sz="0" w:space="0" w:color="auto"/>
                                    <w:bottom w:val="none" w:sz="0" w:space="0" w:color="auto"/>
                                    <w:right w:val="none" w:sz="0" w:space="0" w:color="auto"/>
                                  </w:divBdr>
                                  <w:divsChild>
                                    <w:div w:id="340741772">
                                      <w:marLeft w:val="0"/>
                                      <w:marRight w:val="0"/>
                                      <w:marTop w:val="0"/>
                                      <w:marBottom w:val="0"/>
                                      <w:divBdr>
                                        <w:top w:val="none" w:sz="0" w:space="0" w:color="auto"/>
                                        <w:left w:val="none" w:sz="0" w:space="0" w:color="auto"/>
                                        <w:bottom w:val="none" w:sz="0" w:space="0" w:color="auto"/>
                                        <w:right w:val="none" w:sz="0" w:space="0" w:color="auto"/>
                                      </w:divBdr>
                                      <w:divsChild>
                                        <w:div w:id="457336826">
                                          <w:marLeft w:val="0"/>
                                          <w:marRight w:val="0"/>
                                          <w:marTop w:val="0"/>
                                          <w:marBottom w:val="0"/>
                                          <w:divBdr>
                                            <w:top w:val="none" w:sz="0" w:space="0" w:color="auto"/>
                                            <w:left w:val="none" w:sz="0" w:space="0" w:color="auto"/>
                                            <w:bottom w:val="none" w:sz="0" w:space="0" w:color="auto"/>
                                            <w:right w:val="none" w:sz="0" w:space="0" w:color="auto"/>
                                          </w:divBdr>
                                          <w:divsChild>
                                            <w:div w:id="911082991">
                                              <w:marLeft w:val="0"/>
                                              <w:marRight w:val="0"/>
                                              <w:marTop w:val="0"/>
                                              <w:marBottom w:val="0"/>
                                              <w:divBdr>
                                                <w:top w:val="none" w:sz="0" w:space="0" w:color="auto"/>
                                                <w:left w:val="none" w:sz="0" w:space="0" w:color="auto"/>
                                                <w:bottom w:val="none" w:sz="0" w:space="0" w:color="auto"/>
                                                <w:right w:val="none" w:sz="0" w:space="0" w:color="auto"/>
                                              </w:divBdr>
                                              <w:divsChild>
                                                <w:div w:id="1411921932">
                                                  <w:marLeft w:val="0"/>
                                                  <w:marRight w:val="0"/>
                                                  <w:marTop w:val="0"/>
                                                  <w:marBottom w:val="0"/>
                                                  <w:divBdr>
                                                    <w:top w:val="none" w:sz="0" w:space="0" w:color="auto"/>
                                                    <w:left w:val="none" w:sz="0" w:space="0" w:color="auto"/>
                                                    <w:bottom w:val="none" w:sz="0" w:space="0" w:color="auto"/>
                                                    <w:right w:val="none" w:sz="0" w:space="0" w:color="auto"/>
                                                  </w:divBdr>
                                                  <w:divsChild>
                                                    <w:div w:id="137691979">
                                                      <w:marLeft w:val="0"/>
                                                      <w:marRight w:val="0"/>
                                                      <w:marTop w:val="0"/>
                                                      <w:marBottom w:val="0"/>
                                                      <w:divBdr>
                                                        <w:top w:val="none" w:sz="0" w:space="0" w:color="auto"/>
                                                        <w:left w:val="none" w:sz="0" w:space="0" w:color="auto"/>
                                                        <w:bottom w:val="none" w:sz="0" w:space="0" w:color="auto"/>
                                                        <w:right w:val="none" w:sz="0" w:space="0" w:color="auto"/>
                                                      </w:divBdr>
                                                      <w:divsChild>
                                                        <w:div w:id="17619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93273036">
      <w:bodyDiv w:val="1"/>
      <w:marLeft w:val="0"/>
      <w:marRight w:val="0"/>
      <w:marTop w:val="0"/>
      <w:marBottom w:val="0"/>
      <w:divBdr>
        <w:top w:val="none" w:sz="0" w:space="0" w:color="auto"/>
        <w:left w:val="none" w:sz="0" w:space="0" w:color="auto"/>
        <w:bottom w:val="none" w:sz="0" w:space="0" w:color="auto"/>
        <w:right w:val="none" w:sz="0" w:space="0" w:color="auto"/>
      </w:divBdr>
    </w:div>
    <w:div w:id="985864830">
      <w:bodyDiv w:val="1"/>
      <w:marLeft w:val="0"/>
      <w:marRight w:val="0"/>
      <w:marTop w:val="0"/>
      <w:marBottom w:val="0"/>
      <w:divBdr>
        <w:top w:val="none" w:sz="0" w:space="0" w:color="auto"/>
        <w:left w:val="none" w:sz="0" w:space="0" w:color="auto"/>
        <w:bottom w:val="none" w:sz="0" w:space="0" w:color="auto"/>
        <w:right w:val="none" w:sz="0" w:space="0" w:color="auto"/>
      </w:divBdr>
    </w:div>
    <w:div w:id="996298050">
      <w:bodyDiv w:val="1"/>
      <w:marLeft w:val="0"/>
      <w:marRight w:val="0"/>
      <w:marTop w:val="0"/>
      <w:marBottom w:val="0"/>
      <w:divBdr>
        <w:top w:val="none" w:sz="0" w:space="0" w:color="auto"/>
        <w:left w:val="none" w:sz="0" w:space="0" w:color="auto"/>
        <w:bottom w:val="none" w:sz="0" w:space="0" w:color="auto"/>
        <w:right w:val="none" w:sz="0" w:space="0" w:color="auto"/>
      </w:divBdr>
    </w:div>
    <w:div w:id="1112819721">
      <w:bodyDiv w:val="1"/>
      <w:marLeft w:val="0"/>
      <w:marRight w:val="0"/>
      <w:marTop w:val="0"/>
      <w:marBottom w:val="0"/>
      <w:divBdr>
        <w:top w:val="none" w:sz="0" w:space="0" w:color="auto"/>
        <w:left w:val="none" w:sz="0" w:space="0" w:color="auto"/>
        <w:bottom w:val="none" w:sz="0" w:space="0" w:color="auto"/>
        <w:right w:val="none" w:sz="0" w:space="0" w:color="auto"/>
      </w:divBdr>
      <w:divsChild>
        <w:div w:id="1467625280">
          <w:marLeft w:val="0"/>
          <w:marRight w:val="0"/>
          <w:marTop w:val="0"/>
          <w:marBottom w:val="0"/>
          <w:divBdr>
            <w:top w:val="none" w:sz="0" w:space="0" w:color="auto"/>
            <w:left w:val="none" w:sz="0" w:space="0" w:color="auto"/>
            <w:bottom w:val="none" w:sz="0" w:space="0" w:color="auto"/>
            <w:right w:val="none" w:sz="0" w:space="0" w:color="auto"/>
          </w:divBdr>
          <w:divsChild>
            <w:div w:id="1556550092">
              <w:marLeft w:val="0"/>
              <w:marRight w:val="0"/>
              <w:marTop w:val="900"/>
              <w:marBottom w:val="0"/>
              <w:divBdr>
                <w:top w:val="none" w:sz="0" w:space="0" w:color="auto"/>
                <w:left w:val="none" w:sz="0" w:space="0" w:color="auto"/>
                <w:bottom w:val="none" w:sz="0" w:space="0" w:color="auto"/>
                <w:right w:val="none" w:sz="0" w:space="0" w:color="auto"/>
              </w:divBdr>
              <w:divsChild>
                <w:div w:id="433985540">
                  <w:marLeft w:val="0"/>
                  <w:marRight w:val="0"/>
                  <w:marTop w:val="0"/>
                  <w:marBottom w:val="0"/>
                  <w:divBdr>
                    <w:top w:val="none" w:sz="0" w:space="0" w:color="auto"/>
                    <w:left w:val="none" w:sz="0" w:space="0" w:color="auto"/>
                    <w:bottom w:val="none" w:sz="0" w:space="0" w:color="auto"/>
                    <w:right w:val="none" w:sz="0" w:space="0" w:color="auto"/>
                  </w:divBdr>
                  <w:divsChild>
                    <w:div w:id="744184732">
                      <w:marLeft w:val="0"/>
                      <w:marRight w:val="0"/>
                      <w:marTop w:val="0"/>
                      <w:marBottom w:val="0"/>
                      <w:divBdr>
                        <w:top w:val="none" w:sz="0" w:space="0" w:color="auto"/>
                        <w:left w:val="none" w:sz="0" w:space="0" w:color="auto"/>
                        <w:bottom w:val="none" w:sz="0" w:space="0" w:color="auto"/>
                        <w:right w:val="none" w:sz="0" w:space="0" w:color="auto"/>
                      </w:divBdr>
                      <w:divsChild>
                        <w:div w:id="1236936357">
                          <w:marLeft w:val="-150"/>
                          <w:marRight w:val="-150"/>
                          <w:marTop w:val="0"/>
                          <w:marBottom w:val="0"/>
                          <w:divBdr>
                            <w:top w:val="none" w:sz="0" w:space="0" w:color="auto"/>
                            <w:left w:val="none" w:sz="0" w:space="0" w:color="auto"/>
                            <w:bottom w:val="none" w:sz="0" w:space="0" w:color="auto"/>
                            <w:right w:val="none" w:sz="0" w:space="0" w:color="auto"/>
                          </w:divBdr>
                          <w:divsChild>
                            <w:div w:id="1844054646">
                              <w:marLeft w:val="0"/>
                              <w:marRight w:val="0"/>
                              <w:marTop w:val="0"/>
                              <w:marBottom w:val="0"/>
                              <w:divBdr>
                                <w:top w:val="none" w:sz="0" w:space="0" w:color="auto"/>
                                <w:left w:val="none" w:sz="0" w:space="0" w:color="auto"/>
                                <w:bottom w:val="none" w:sz="0" w:space="0" w:color="auto"/>
                                <w:right w:val="none" w:sz="0" w:space="0" w:color="auto"/>
                              </w:divBdr>
                              <w:divsChild>
                                <w:div w:id="1208567495">
                                  <w:marLeft w:val="0"/>
                                  <w:marRight w:val="0"/>
                                  <w:marTop w:val="0"/>
                                  <w:marBottom w:val="300"/>
                                  <w:divBdr>
                                    <w:top w:val="none" w:sz="0" w:space="0" w:color="auto"/>
                                    <w:left w:val="none" w:sz="0" w:space="0" w:color="auto"/>
                                    <w:bottom w:val="none" w:sz="0" w:space="0" w:color="auto"/>
                                    <w:right w:val="none" w:sz="0" w:space="0" w:color="auto"/>
                                  </w:divBdr>
                                  <w:divsChild>
                                    <w:div w:id="143100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2117989">
      <w:bodyDiv w:val="1"/>
      <w:marLeft w:val="0"/>
      <w:marRight w:val="0"/>
      <w:marTop w:val="0"/>
      <w:marBottom w:val="0"/>
      <w:divBdr>
        <w:top w:val="none" w:sz="0" w:space="0" w:color="auto"/>
        <w:left w:val="none" w:sz="0" w:space="0" w:color="auto"/>
        <w:bottom w:val="none" w:sz="0" w:space="0" w:color="auto"/>
        <w:right w:val="none" w:sz="0" w:space="0" w:color="auto"/>
      </w:divBdr>
      <w:divsChild>
        <w:div w:id="461577674">
          <w:marLeft w:val="0"/>
          <w:marRight w:val="0"/>
          <w:marTop w:val="0"/>
          <w:marBottom w:val="0"/>
          <w:divBdr>
            <w:top w:val="none" w:sz="0" w:space="0" w:color="auto"/>
            <w:left w:val="none" w:sz="0" w:space="0" w:color="auto"/>
            <w:bottom w:val="none" w:sz="0" w:space="0" w:color="auto"/>
            <w:right w:val="none" w:sz="0" w:space="0" w:color="auto"/>
          </w:divBdr>
          <w:divsChild>
            <w:div w:id="1782332184">
              <w:marLeft w:val="0"/>
              <w:marRight w:val="0"/>
              <w:marTop w:val="900"/>
              <w:marBottom w:val="0"/>
              <w:divBdr>
                <w:top w:val="none" w:sz="0" w:space="0" w:color="auto"/>
                <w:left w:val="none" w:sz="0" w:space="0" w:color="auto"/>
                <w:bottom w:val="none" w:sz="0" w:space="0" w:color="auto"/>
                <w:right w:val="none" w:sz="0" w:space="0" w:color="auto"/>
              </w:divBdr>
              <w:divsChild>
                <w:div w:id="1693993258">
                  <w:marLeft w:val="0"/>
                  <w:marRight w:val="0"/>
                  <w:marTop w:val="0"/>
                  <w:marBottom w:val="0"/>
                  <w:divBdr>
                    <w:top w:val="none" w:sz="0" w:space="0" w:color="auto"/>
                    <w:left w:val="none" w:sz="0" w:space="0" w:color="auto"/>
                    <w:bottom w:val="none" w:sz="0" w:space="0" w:color="auto"/>
                    <w:right w:val="none" w:sz="0" w:space="0" w:color="auto"/>
                  </w:divBdr>
                  <w:divsChild>
                    <w:div w:id="1386873592">
                      <w:marLeft w:val="0"/>
                      <w:marRight w:val="0"/>
                      <w:marTop w:val="0"/>
                      <w:marBottom w:val="0"/>
                      <w:divBdr>
                        <w:top w:val="none" w:sz="0" w:space="0" w:color="auto"/>
                        <w:left w:val="none" w:sz="0" w:space="0" w:color="auto"/>
                        <w:bottom w:val="none" w:sz="0" w:space="0" w:color="auto"/>
                        <w:right w:val="none" w:sz="0" w:space="0" w:color="auto"/>
                      </w:divBdr>
                      <w:divsChild>
                        <w:div w:id="481968508">
                          <w:marLeft w:val="-150"/>
                          <w:marRight w:val="-150"/>
                          <w:marTop w:val="0"/>
                          <w:marBottom w:val="0"/>
                          <w:divBdr>
                            <w:top w:val="none" w:sz="0" w:space="0" w:color="auto"/>
                            <w:left w:val="none" w:sz="0" w:space="0" w:color="auto"/>
                            <w:bottom w:val="none" w:sz="0" w:space="0" w:color="auto"/>
                            <w:right w:val="none" w:sz="0" w:space="0" w:color="auto"/>
                          </w:divBdr>
                          <w:divsChild>
                            <w:div w:id="175969706">
                              <w:marLeft w:val="0"/>
                              <w:marRight w:val="0"/>
                              <w:marTop w:val="0"/>
                              <w:marBottom w:val="0"/>
                              <w:divBdr>
                                <w:top w:val="none" w:sz="0" w:space="0" w:color="auto"/>
                                <w:left w:val="none" w:sz="0" w:space="0" w:color="auto"/>
                                <w:bottom w:val="none" w:sz="0" w:space="0" w:color="auto"/>
                                <w:right w:val="none" w:sz="0" w:space="0" w:color="auto"/>
                              </w:divBdr>
                              <w:divsChild>
                                <w:div w:id="1753163175">
                                  <w:marLeft w:val="0"/>
                                  <w:marRight w:val="0"/>
                                  <w:marTop w:val="0"/>
                                  <w:marBottom w:val="300"/>
                                  <w:divBdr>
                                    <w:top w:val="none" w:sz="0" w:space="0" w:color="auto"/>
                                    <w:left w:val="none" w:sz="0" w:space="0" w:color="auto"/>
                                    <w:bottom w:val="none" w:sz="0" w:space="0" w:color="auto"/>
                                    <w:right w:val="none" w:sz="0" w:space="0" w:color="auto"/>
                                  </w:divBdr>
                                  <w:divsChild>
                                    <w:div w:id="1147089579">
                                      <w:marLeft w:val="0"/>
                                      <w:marRight w:val="0"/>
                                      <w:marTop w:val="0"/>
                                      <w:marBottom w:val="0"/>
                                      <w:divBdr>
                                        <w:top w:val="none" w:sz="0" w:space="0" w:color="auto"/>
                                        <w:left w:val="none" w:sz="0" w:space="0" w:color="auto"/>
                                        <w:bottom w:val="none" w:sz="0" w:space="0" w:color="auto"/>
                                        <w:right w:val="none" w:sz="0" w:space="0" w:color="auto"/>
                                      </w:divBdr>
                                      <w:divsChild>
                                        <w:div w:id="910118669">
                                          <w:marLeft w:val="0"/>
                                          <w:marRight w:val="0"/>
                                          <w:marTop w:val="0"/>
                                          <w:marBottom w:val="0"/>
                                          <w:divBdr>
                                            <w:top w:val="none" w:sz="0" w:space="0" w:color="auto"/>
                                            <w:left w:val="none" w:sz="0" w:space="0" w:color="auto"/>
                                            <w:bottom w:val="none" w:sz="0" w:space="0" w:color="auto"/>
                                            <w:right w:val="none" w:sz="0" w:space="0" w:color="auto"/>
                                          </w:divBdr>
                                          <w:divsChild>
                                            <w:div w:id="614362228">
                                              <w:marLeft w:val="0"/>
                                              <w:marRight w:val="0"/>
                                              <w:marTop w:val="0"/>
                                              <w:marBottom w:val="0"/>
                                              <w:divBdr>
                                                <w:top w:val="none" w:sz="0" w:space="0" w:color="auto"/>
                                                <w:left w:val="none" w:sz="0" w:space="0" w:color="auto"/>
                                                <w:bottom w:val="none" w:sz="0" w:space="0" w:color="auto"/>
                                                <w:right w:val="none" w:sz="0" w:space="0" w:color="auto"/>
                                              </w:divBdr>
                                              <w:divsChild>
                                                <w:div w:id="1961377587">
                                                  <w:marLeft w:val="0"/>
                                                  <w:marRight w:val="0"/>
                                                  <w:marTop w:val="225"/>
                                                  <w:marBottom w:val="0"/>
                                                  <w:divBdr>
                                                    <w:top w:val="none" w:sz="0" w:space="0" w:color="auto"/>
                                                    <w:left w:val="none" w:sz="0" w:space="0" w:color="auto"/>
                                                    <w:bottom w:val="none" w:sz="0" w:space="0" w:color="auto"/>
                                                    <w:right w:val="none" w:sz="0" w:space="0" w:color="auto"/>
                                                  </w:divBdr>
                                                  <w:divsChild>
                                                    <w:div w:id="918714987">
                                                      <w:marLeft w:val="480"/>
                                                      <w:marRight w:val="0"/>
                                                      <w:marTop w:val="0"/>
                                                      <w:marBottom w:val="0"/>
                                                      <w:divBdr>
                                                        <w:top w:val="none" w:sz="0" w:space="0" w:color="auto"/>
                                                        <w:left w:val="none" w:sz="0" w:space="0" w:color="auto"/>
                                                        <w:bottom w:val="none" w:sz="0" w:space="0" w:color="auto"/>
                                                        <w:right w:val="none" w:sz="0" w:space="0" w:color="auto"/>
                                                      </w:divBdr>
                                                      <w:divsChild>
                                                        <w:div w:id="128878292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47431532">
      <w:bodyDiv w:val="1"/>
      <w:marLeft w:val="0"/>
      <w:marRight w:val="0"/>
      <w:marTop w:val="0"/>
      <w:marBottom w:val="0"/>
      <w:divBdr>
        <w:top w:val="none" w:sz="0" w:space="0" w:color="auto"/>
        <w:left w:val="none" w:sz="0" w:space="0" w:color="auto"/>
        <w:bottom w:val="none" w:sz="0" w:space="0" w:color="auto"/>
        <w:right w:val="none" w:sz="0" w:space="0" w:color="auto"/>
      </w:divBdr>
    </w:div>
    <w:div w:id="1579509968">
      <w:bodyDiv w:val="1"/>
      <w:marLeft w:val="0"/>
      <w:marRight w:val="0"/>
      <w:marTop w:val="0"/>
      <w:marBottom w:val="0"/>
      <w:divBdr>
        <w:top w:val="none" w:sz="0" w:space="0" w:color="auto"/>
        <w:left w:val="none" w:sz="0" w:space="0" w:color="auto"/>
        <w:bottom w:val="none" w:sz="0" w:space="0" w:color="auto"/>
        <w:right w:val="none" w:sz="0" w:space="0" w:color="auto"/>
      </w:divBdr>
    </w:div>
    <w:div w:id="1661809963">
      <w:bodyDiv w:val="1"/>
      <w:marLeft w:val="0"/>
      <w:marRight w:val="0"/>
      <w:marTop w:val="0"/>
      <w:marBottom w:val="0"/>
      <w:divBdr>
        <w:top w:val="none" w:sz="0" w:space="0" w:color="auto"/>
        <w:left w:val="none" w:sz="0" w:space="0" w:color="auto"/>
        <w:bottom w:val="none" w:sz="0" w:space="0" w:color="auto"/>
        <w:right w:val="none" w:sz="0" w:space="0" w:color="auto"/>
      </w:divBdr>
    </w:div>
    <w:div w:id="1665938572">
      <w:bodyDiv w:val="1"/>
      <w:marLeft w:val="0"/>
      <w:marRight w:val="0"/>
      <w:marTop w:val="0"/>
      <w:marBottom w:val="0"/>
      <w:divBdr>
        <w:top w:val="none" w:sz="0" w:space="0" w:color="auto"/>
        <w:left w:val="none" w:sz="0" w:space="0" w:color="auto"/>
        <w:bottom w:val="none" w:sz="0" w:space="0" w:color="auto"/>
        <w:right w:val="none" w:sz="0" w:space="0" w:color="auto"/>
      </w:divBdr>
    </w:div>
    <w:div w:id="1894582681">
      <w:bodyDiv w:val="1"/>
      <w:marLeft w:val="0"/>
      <w:marRight w:val="0"/>
      <w:marTop w:val="0"/>
      <w:marBottom w:val="0"/>
      <w:divBdr>
        <w:top w:val="none" w:sz="0" w:space="0" w:color="auto"/>
        <w:left w:val="none" w:sz="0" w:space="0" w:color="auto"/>
        <w:bottom w:val="none" w:sz="0" w:space="0" w:color="auto"/>
        <w:right w:val="none" w:sz="0" w:space="0" w:color="auto"/>
      </w:divBdr>
    </w:div>
    <w:div w:id="1942713762">
      <w:bodyDiv w:val="1"/>
      <w:marLeft w:val="0"/>
      <w:marRight w:val="0"/>
      <w:marTop w:val="0"/>
      <w:marBottom w:val="0"/>
      <w:divBdr>
        <w:top w:val="none" w:sz="0" w:space="0" w:color="auto"/>
        <w:left w:val="none" w:sz="0" w:space="0" w:color="auto"/>
        <w:bottom w:val="none" w:sz="0" w:space="0" w:color="auto"/>
        <w:right w:val="none" w:sz="0" w:space="0" w:color="auto"/>
      </w:divBdr>
      <w:divsChild>
        <w:div w:id="1577587780">
          <w:marLeft w:val="0"/>
          <w:marRight w:val="0"/>
          <w:marTop w:val="0"/>
          <w:marBottom w:val="0"/>
          <w:divBdr>
            <w:top w:val="none" w:sz="0" w:space="0" w:color="auto"/>
            <w:left w:val="none" w:sz="0" w:space="0" w:color="auto"/>
            <w:bottom w:val="none" w:sz="0" w:space="0" w:color="auto"/>
            <w:right w:val="none" w:sz="0" w:space="0" w:color="auto"/>
          </w:divBdr>
          <w:divsChild>
            <w:div w:id="687294301">
              <w:marLeft w:val="0"/>
              <w:marRight w:val="0"/>
              <w:marTop w:val="0"/>
              <w:marBottom w:val="0"/>
              <w:divBdr>
                <w:top w:val="none" w:sz="0" w:space="0" w:color="auto"/>
                <w:left w:val="none" w:sz="0" w:space="0" w:color="auto"/>
                <w:bottom w:val="none" w:sz="0" w:space="0" w:color="auto"/>
                <w:right w:val="none" w:sz="0" w:space="0" w:color="auto"/>
              </w:divBdr>
              <w:divsChild>
                <w:div w:id="1757944107">
                  <w:marLeft w:val="0"/>
                  <w:marRight w:val="0"/>
                  <w:marTop w:val="0"/>
                  <w:marBottom w:val="0"/>
                  <w:divBdr>
                    <w:top w:val="none" w:sz="0" w:space="0" w:color="auto"/>
                    <w:left w:val="none" w:sz="0" w:space="0" w:color="auto"/>
                    <w:bottom w:val="none" w:sz="0" w:space="0" w:color="auto"/>
                    <w:right w:val="none" w:sz="0" w:space="0" w:color="auto"/>
                  </w:divBdr>
                  <w:divsChild>
                    <w:div w:id="1793548721">
                      <w:marLeft w:val="0"/>
                      <w:marRight w:val="0"/>
                      <w:marTop w:val="0"/>
                      <w:marBottom w:val="0"/>
                      <w:divBdr>
                        <w:top w:val="none" w:sz="0" w:space="0" w:color="auto"/>
                        <w:left w:val="none" w:sz="0" w:space="0" w:color="auto"/>
                        <w:bottom w:val="none" w:sz="0" w:space="0" w:color="auto"/>
                        <w:right w:val="none" w:sz="0" w:space="0" w:color="auto"/>
                      </w:divBdr>
                      <w:divsChild>
                        <w:div w:id="1538162219">
                          <w:marLeft w:val="0"/>
                          <w:marRight w:val="0"/>
                          <w:marTop w:val="0"/>
                          <w:marBottom w:val="0"/>
                          <w:divBdr>
                            <w:top w:val="none" w:sz="0" w:space="0" w:color="auto"/>
                            <w:left w:val="none" w:sz="0" w:space="0" w:color="auto"/>
                            <w:bottom w:val="none" w:sz="0" w:space="0" w:color="auto"/>
                            <w:right w:val="none" w:sz="0" w:space="0" w:color="auto"/>
                          </w:divBdr>
                          <w:divsChild>
                            <w:div w:id="138163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836575">
      <w:bodyDiv w:val="1"/>
      <w:marLeft w:val="0"/>
      <w:marRight w:val="0"/>
      <w:marTop w:val="0"/>
      <w:marBottom w:val="0"/>
      <w:divBdr>
        <w:top w:val="none" w:sz="0" w:space="0" w:color="auto"/>
        <w:left w:val="none" w:sz="0" w:space="0" w:color="auto"/>
        <w:bottom w:val="none" w:sz="0" w:space="0" w:color="auto"/>
        <w:right w:val="none" w:sz="0" w:space="0" w:color="auto"/>
      </w:divBdr>
      <w:divsChild>
        <w:div w:id="583883495">
          <w:marLeft w:val="0"/>
          <w:marRight w:val="0"/>
          <w:marTop w:val="0"/>
          <w:marBottom w:val="0"/>
          <w:divBdr>
            <w:top w:val="none" w:sz="0" w:space="0" w:color="auto"/>
            <w:left w:val="none" w:sz="0" w:space="0" w:color="auto"/>
            <w:bottom w:val="none" w:sz="0" w:space="0" w:color="auto"/>
            <w:right w:val="none" w:sz="0" w:space="0" w:color="auto"/>
          </w:divBdr>
          <w:divsChild>
            <w:div w:id="943416661">
              <w:marLeft w:val="0"/>
              <w:marRight w:val="0"/>
              <w:marTop w:val="0"/>
              <w:marBottom w:val="0"/>
              <w:divBdr>
                <w:top w:val="none" w:sz="0" w:space="0" w:color="auto"/>
                <w:left w:val="none" w:sz="0" w:space="0" w:color="auto"/>
                <w:bottom w:val="none" w:sz="0" w:space="0" w:color="auto"/>
                <w:right w:val="none" w:sz="0" w:space="0" w:color="auto"/>
              </w:divBdr>
              <w:divsChild>
                <w:div w:id="1126660196">
                  <w:marLeft w:val="0"/>
                  <w:marRight w:val="0"/>
                  <w:marTop w:val="0"/>
                  <w:marBottom w:val="0"/>
                  <w:divBdr>
                    <w:top w:val="none" w:sz="0" w:space="0" w:color="auto"/>
                    <w:left w:val="none" w:sz="0" w:space="0" w:color="auto"/>
                    <w:bottom w:val="none" w:sz="0" w:space="0" w:color="auto"/>
                    <w:right w:val="none" w:sz="0" w:space="0" w:color="auto"/>
                  </w:divBdr>
                  <w:divsChild>
                    <w:div w:id="616255428">
                      <w:marLeft w:val="0"/>
                      <w:marRight w:val="0"/>
                      <w:marTop w:val="0"/>
                      <w:marBottom w:val="0"/>
                      <w:divBdr>
                        <w:top w:val="none" w:sz="0" w:space="0" w:color="auto"/>
                        <w:left w:val="none" w:sz="0" w:space="0" w:color="auto"/>
                        <w:bottom w:val="none" w:sz="0" w:space="0" w:color="auto"/>
                        <w:right w:val="none" w:sz="0" w:space="0" w:color="auto"/>
                      </w:divBdr>
                      <w:divsChild>
                        <w:div w:id="1731730732">
                          <w:marLeft w:val="0"/>
                          <w:marRight w:val="0"/>
                          <w:marTop w:val="0"/>
                          <w:marBottom w:val="0"/>
                          <w:divBdr>
                            <w:top w:val="none" w:sz="0" w:space="0" w:color="auto"/>
                            <w:left w:val="none" w:sz="0" w:space="0" w:color="auto"/>
                            <w:bottom w:val="none" w:sz="0" w:space="0" w:color="auto"/>
                            <w:right w:val="none" w:sz="0" w:space="0" w:color="auto"/>
                          </w:divBdr>
                          <w:divsChild>
                            <w:div w:id="59756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D00FF-C738-44AC-A760-227AE22B3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14260</Words>
  <Characters>78435</Characters>
  <Application>Microsoft Office Word</Application>
  <DocSecurity>0</DocSecurity>
  <Lines>653</Lines>
  <Paragraphs>185</Paragraphs>
  <ScaleCrop>false</ScaleCrop>
  <HeadingPairs>
    <vt:vector size="2" baseType="variant">
      <vt:variant>
        <vt:lpstr>Titel</vt:lpstr>
      </vt:variant>
      <vt:variant>
        <vt:i4>1</vt:i4>
      </vt:variant>
    </vt:vector>
  </HeadingPairs>
  <TitlesOfParts>
    <vt:vector size="1" baseType="lpstr">
      <vt:lpstr/>
    </vt:vector>
  </TitlesOfParts>
  <Company>Ministerie van Veiligheid en Justitie</Company>
  <LinksUpToDate>false</LinksUpToDate>
  <CharactersWithSpaces>92510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Hoeven, mr. J. van der - BD/DWJZ/PR</dc:creator>
  <cp:lastModifiedBy>Alladin, C.R.N. - BD/DWJZ/BMO</cp:lastModifiedBy>
  <cp:revision>8</cp:revision>
  <cp:lastPrinted>2019-11-25T08:08:00Z</cp:lastPrinted>
  <dcterms:created xsi:type="dcterms:W3CDTF">2019-11-25T08:07:00Z</dcterms:created>
  <dcterms:modified xsi:type="dcterms:W3CDTF">2019-12-09T16:19:00Z</dcterms:modified>
</cp:coreProperties>
</file>